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7"/>
        <w:gridCol w:w="5103"/>
      </w:tblGrid>
      <w:tr w:rsidR="000C0FB1" w14:paraId="7014A995" w14:textId="77777777">
        <w:trPr>
          <w:trHeight w:val="56"/>
        </w:trPr>
        <w:tc>
          <w:tcPr>
            <w:tcW w:w="504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971849" w14:textId="77777777" w:rsidR="000C0FB1" w:rsidRDefault="00F37C6F">
            <w:pPr>
              <w:wordWrap/>
              <w:snapToGrid w:val="0"/>
              <w:spacing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/>
                <w:noProof/>
                <w:color w:val="000000"/>
                <w:kern w:val="0"/>
                <w:szCs w:val="20"/>
              </w:rPr>
              <w:drawing>
                <wp:anchor distT="0" distB="0" distL="114300" distR="114300" simplePos="0" relativeHeight="251658240" behindDoc="0" locked="0" layoutInCell="1" hidden="0" allowOverlap="1" wp14:anchorId="65652D92" wp14:editId="75921440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2155825" cy="257810"/>
                  <wp:effectExtent l="0" t="0" r="0" b="0"/>
                  <wp:wrapTopAndBottom/>
                  <wp:docPr id="1025" name="shape10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825" cy="257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8B8907" w14:textId="77777777" w:rsidR="000C0FB1" w:rsidRDefault="000C0FB1">
            <w:pPr>
              <w:wordWrap/>
              <w:snapToGrid w:val="0"/>
              <w:spacing w:line="384" w:lineRule="auto"/>
              <w:jc w:val="right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C0FB1" w14:paraId="371D5F64" w14:textId="77777777" w:rsidTr="00E7407C">
        <w:trPr>
          <w:trHeight w:val="213"/>
        </w:trPr>
        <w:tc>
          <w:tcPr>
            <w:tcW w:w="5047" w:type="dxa"/>
            <w:tcBorders>
              <w:top w:val="nil"/>
              <w:left w:val="nil"/>
              <w:bottom w:val="single" w:sz="18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BAA360" w14:textId="77777777" w:rsidR="000C0FB1" w:rsidRDefault="00F37C6F">
            <w:pPr>
              <w:wordWrap/>
              <w:snapToGrid w:val="0"/>
              <w:spacing w:line="384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5D5D5D"/>
                <w:kern w:val="0"/>
                <w:sz w:val="14"/>
                <w:szCs w:val="14"/>
              </w:rPr>
              <w:t>Global Business Partner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18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1A8999" w14:textId="77777777" w:rsidR="000C0FB1" w:rsidRDefault="000C0FB1">
            <w:pPr>
              <w:snapToGrid w:val="0"/>
              <w:spacing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7CE14AA1" w14:textId="77777777" w:rsidR="000C0FB1" w:rsidRDefault="00F37C6F">
      <w:pPr>
        <w:wordWrap/>
        <w:spacing w:line="276" w:lineRule="auto"/>
        <w:jc w:val="center"/>
        <w:textAlignment w:val="baseline"/>
        <w:rPr>
          <w:rFonts w:ascii="HY견고딕" w:eastAsia="HY견고딕" w:hAnsi="굴림" w:cs="굴림"/>
          <w:b/>
          <w:bCs/>
          <w:color w:val="000000"/>
          <w:kern w:val="0"/>
          <w:sz w:val="36"/>
          <w:szCs w:val="36"/>
        </w:rPr>
      </w:pPr>
      <w:r>
        <w:rPr>
          <w:rFonts w:ascii="HY견고딕" w:eastAsia="HY견고딕" w:hAnsi="굴림" w:cs="굴림" w:hint="eastAsia"/>
          <w:b/>
          <w:bCs/>
          <w:color w:val="000000"/>
          <w:kern w:val="0"/>
          <w:sz w:val="36"/>
          <w:szCs w:val="36"/>
        </w:rPr>
        <w:t>미세플라스틱 시험분석 의뢰서</w:t>
      </w:r>
    </w:p>
    <w:tbl>
      <w:tblPr>
        <w:tblOverlap w:val="never"/>
        <w:tblW w:w="104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683"/>
        <w:gridCol w:w="451"/>
        <w:gridCol w:w="709"/>
        <w:gridCol w:w="1275"/>
        <w:gridCol w:w="1276"/>
        <w:gridCol w:w="567"/>
        <w:gridCol w:w="284"/>
        <w:gridCol w:w="708"/>
        <w:gridCol w:w="426"/>
        <w:gridCol w:w="274"/>
        <w:gridCol w:w="56"/>
        <w:gridCol w:w="945"/>
        <w:gridCol w:w="284"/>
        <w:gridCol w:w="236"/>
        <w:gridCol w:w="1465"/>
      </w:tblGrid>
      <w:tr w:rsidR="00C0504C" w14:paraId="67AAB000" w14:textId="77777777" w:rsidTr="00E7407C">
        <w:trPr>
          <w:trHeight w:val="319"/>
        </w:trPr>
        <w:tc>
          <w:tcPr>
            <w:tcW w:w="82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AB777E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의뢰</w:t>
            </w:r>
          </w:p>
          <w:p w14:paraId="5413E741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담당자</w:t>
            </w:r>
          </w:p>
        </w:tc>
        <w:tc>
          <w:tcPr>
            <w:tcW w:w="1134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B8839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회사명</w:t>
            </w:r>
          </w:p>
        </w:tc>
        <w:tc>
          <w:tcPr>
            <w:tcW w:w="3260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C5C3DA" w14:textId="23997290" w:rsidR="00C0504C" w:rsidRPr="0099444A" w:rsidRDefault="00C0504C" w:rsidP="005E4BBF">
            <w:pPr>
              <w:pStyle w:val="a3"/>
              <w:wordWrap/>
              <w:snapToGrid/>
              <w:spacing w:line="240" w:lineRule="auto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77788" w14:textId="462D7D60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계산서</w:t>
            </w:r>
          </w:p>
          <w:p w14:paraId="4CB1877A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담당자</w:t>
            </w:r>
          </w:p>
          <w:p w14:paraId="51A742D0" w14:textId="77777777" w:rsidR="00C0504C" w:rsidRDefault="00C0504C" w:rsidP="00C0504C">
            <w:pPr>
              <w:pStyle w:val="a3"/>
              <w:numPr>
                <w:ilvl w:val="0"/>
                <w:numId w:val="2"/>
              </w:numPr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좌동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B0A32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회사명</w:t>
            </w:r>
          </w:p>
        </w:tc>
        <w:tc>
          <w:tcPr>
            <w:tcW w:w="3260" w:type="dxa"/>
            <w:gridSpan w:val="6"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82D177" w14:textId="77777777" w:rsidR="00C0504C" w:rsidRPr="005E4BBF" w:rsidRDefault="00C0504C" w:rsidP="005E4BBF">
            <w:pPr>
              <w:pStyle w:val="a3"/>
              <w:wordWrap/>
              <w:spacing w:line="240" w:lineRule="auto"/>
              <w:ind w:left="4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</w:tr>
      <w:tr w:rsidR="00C0504C" w14:paraId="6A62366D" w14:textId="77777777" w:rsidTr="00E7407C">
        <w:trPr>
          <w:trHeight w:val="319"/>
        </w:trPr>
        <w:tc>
          <w:tcPr>
            <w:tcW w:w="828" w:type="dxa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2ECDD0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9A67ED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사업자번호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91ADE4" w14:textId="77777777" w:rsidR="00C0504C" w:rsidRPr="0099444A" w:rsidRDefault="00C0504C" w:rsidP="005E4BBF">
            <w:pPr>
              <w:pStyle w:val="a3"/>
              <w:wordWrap/>
              <w:snapToGrid/>
              <w:spacing w:line="240" w:lineRule="auto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C8BF8D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692EC9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사업자번호</w:t>
            </w:r>
          </w:p>
        </w:tc>
        <w:tc>
          <w:tcPr>
            <w:tcW w:w="3260" w:type="dxa"/>
            <w:gridSpan w:val="6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48F17" w14:textId="77777777" w:rsidR="00C0504C" w:rsidRPr="005E4BBF" w:rsidRDefault="00C0504C" w:rsidP="005E4BBF">
            <w:pPr>
              <w:pStyle w:val="a3"/>
              <w:wordWrap/>
              <w:spacing w:line="240" w:lineRule="auto"/>
              <w:ind w:left="4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</w:tr>
      <w:tr w:rsidR="00C0504C" w14:paraId="30030407" w14:textId="77777777" w:rsidTr="00E7407C">
        <w:trPr>
          <w:trHeight w:val="319"/>
        </w:trPr>
        <w:tc>
          <w:tcPr>
            <w:tcW w:w="828" w:type="dxa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CEED6E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777C24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주소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E2291F" w14:textId="77777777" w:rsidR="00C0504C" w:rsidRPr="0099444A" w:rsidRDefault="00C0504C" w:rsidP="005E4BBF">
            <w:pPr>
              <w:pStyle w:val="a3"/>
              <w:wordWrap/>
              <w:snapToGrid/>
              <w:spacing w:line="240" w:lineRule="auto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0855F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951C6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주소</w:t>
            </w:r>
          </w:p>
        </w:tc>
        <w:tc>
          <w:tcPr>
            <w:tcW w:w="3260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62DE9E" w14:textId="77777777" w:rsidR="00C0504C" w:rsidRPr="005E4BBF" w:rsidRDefault="00C0504C" w:rsidP="005E4BBF">
            <w:pPr>
              <w:pStyle w:val="a3"/>
              <w:wordWrap/>
              <w:spacing w:line="240" w:lineRule="auto"/>
              <w:ind w:left="4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</w:tr>
      <w:tr w:rsidR="00C0504C" w14:paraId="6B9C0A12" w14:textId="77777777" w:rsidTr="00E7407C">
        <w:trPr>
          <w:trHeight w:val="319"/>
        </w:trPr>
        <w:tc>
          <w:tcPr>
            <w:tcW w:w="828" w:type="dxa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BE55F5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F49AE7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담당자명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E77658" w14:textId="77777777" w:rsidR="00C0504C" w:rsidRPr="0099444A" w:rsidRDefault="00C0504C" w:rsidP="005E4BBF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B3F36C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8E4DD3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담당자명</w:t>
            </w:r>
          </w:p>
        </w:tc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4C7E75" w14:textId="77777777" w:rsidR="00C0504C" w:rsidRPr="005E4BBF" w:rsidRDefault="00C0504C" w:rsidP="005E4BBF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</w:tr>
      <w:tr w:rsidR="00C0504C" w14:paraId="3E424581" w14:textId="77777777" w:rsidTr="00E7407C">
        <w:trPr>
          <w:trHeight w:val="319"/>
        </w:trPr>
        <w:tc>
          <w:tcPr>
            <w:tcW w:w="828" w:type="dxa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3B3DE3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C2164A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전화번호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DDF325" w14:textId="77777777" w:rsidR="00C0504C" w:rsidRPr="0099444A" w:rsidRDefault="00C0504C" w:rsidP="005E4BBF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C59940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4F8AE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전화번호</w:t>
            </w:r>
          </w:p>
        </w:tc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4E92C" w14:textId="77777777" w:rsidR="00C0504C" w:rsidRPr="005E4BBF" w:rsidRDefault="00C0504C" w:rsidP="005E4BBF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</w:tr>
      <w:tr w:rsidR="00C0504C" w14:paraId="30367D1E" w14:textId="77777777" w:rsidTr="00E7407C">
        <w:trPr>
          <w:trHeight w:val="319"/>
        </w:trPr>
        <w:tc>
          <w:tcPr>
            <w:tcW w:w="828" w:type="dxa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713DE8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60B12C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이메일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7987D3" w14:textId="77777777" w:rsidR="00C0504C" w:rsidRPr="0099444A" w:rsidRDefault="00C0504C" w:rsidP="005E4BBF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5C9540" w14:textId="77777777" w:rsidR="00C0504C" w:rsidRDefault="00C0504C" w:rsidP="00C0504C">
            <w:pPr>
              <w:jc w:val="center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D68BCB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이메일</w:t>
            </w:r>
          </w:p>
        </w:tc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BDD8E5" w14:textId="77777777" w:rsidR="00C0504C" w:rsidRPr="005E4BBF" w:rsidRDefault="00C0504C" w:rsidP="005E4BBF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</w:tr>
      <w:tr w:rsidR="00C0504C" w14:paraId="453BB851" w14:textId="77777777" w:rsidTr="00E7407C">
        <w:trPr>
          <w:trHeight w:val="387"/>
        </w:trPr>
        <w:tc>
          <w:tcPr>
            <w:tcW w:w="828" w:type="dxa"/>
            <w:tcBorders>
              <w:top w:val="single" w:sz="8" w:space="0" w:color="000000"/>
              <w:left w:val="single" w:sz="18" w:space="0" w:color="auto"/>
              <w:bottom w:val="single" w:sz="2" w:space="0" w:color="000000"/>
              <w:right w:val="dotted" w:sz="6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D2000F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5245" w:type="dxa"/>
            <w:gridSpan w:val="7"/>
            <w:tcBorders>
              <w:top w:val="single" w:sz="8" w:space="0" w:color="000000"/>
              <w:left w:val="dotted" w:sz="6" w:space="0" w:color="000000"/>
              <w:bottom w:val="single" w:sz="2" w:space="0" w:color="000000"/>
              <w:right w:val="dotted" w:sz="6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590AD4" w14:textId="77777777" w:rsidR="00C0504C" w:rsidRDefault="00C0504C">
            <w:pPr>
              <w:pStyle w:val="a3"/>
              <w:wordWrap/>
              <w:snapToGrid/>
              <w:spacing w:line="192" w:lineRule="auto"/>
              <w:ind w:left="40"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시료명</w:t>
            </w:r>
            <w:proofErr w:type="spellEnd"/>
          </w:p>
        </w:tc>
        <w:tc>
          <w:tcPr>
            <w:tcW w:w="1464" w:type="dxa"/>
            <w:gridSpan w:val="4"/>
            <w:tcBorders>
              <w:top w:val="single" w:sz="8" w:space="0" w:color="000000"/>
              <w:left w:val="dotted" w:sz="6" w:space="0" w:color="000000"/>
              <w:bottom w:val="single" w:sz="2" w:space="0" w:color="000000"/>
              <w:right w:val="dotted" w:sz="6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013683" w14:textId="77777777" w:rsidR="00C0504C" w:rsidRDefault="00C0504C">
            <w:pPr>
              <w:pStyle w:val="a3"/>
              <w:wordWrap/>
              <w:snapToGrid/>
              <w:spacing w:line="192" w:lineRule="auto"/>
              <w:ind w:left="40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제조번호</w:t>
            </w:r>
          </w:p>
          <w:p w14:paraId="61953513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color w:val="808080"/>
                <w:sz w:val="12"/>
                <w:szCs w:val="12"/>
              </w:rPr>
              <w:t>(필요시 기재)</w:t>
            </w:r>
          </w:p>
        </w:tc>
        <w:tc>
          <w:tcPr>
            <w:tcW w:w="1465" w:type="dxa"/>
            <w:gridSpan w:val="3"/>
            <w:tcBorders>
              <w:top w:val="single" w:sz="8" w:space="0" w:color="000000"/>
              <w:left w:val="dotted" w:sz="6" w:space="0" w:color="000000"/>
              <w:bottom w:val="single" w:sz="2" w:space="0" w:color="000000"/>
              <w:right w:val="dotted" w:sz="6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2212EA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제조일자</w:t>
            </w:r>
          </w:p>
          <w:p w14:paraId="1A3C5BE6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color w:val="808080"/>
                <w:sz w:val="12"/>
                <w:szCs w:val="12"/>
              </w:rPr>
              <w:t>(필요시 기재)</w:t>
            </w:r>
          </w:p>
        </w:tc>
        <w:tc>
          <w:tcPr>
            <w:tcW w:w="1465" w:type="dxa"/>
            <w:tcBorders>
              <w:top w:val="single" w:sz="8" w:space="0" w:color="000000"/>
              <w:left w:val="dotted" w:sz="6" w:space="0" w:color="000000"/>
              <w:bottom w:val="single" w:sz="2" w:space="0" w:color="000000"/>
              <w:right w:val="single" w:sz="1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9E4592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유통기한</w:t>
            </w:r>
          </w:p>
          <w:p w14:paraId="0ADFC2AA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color w:val="808080"/>
                <w:sz w:val="12"/>
                <w:szCs w:val="12"/>
              </w:rPr>
              <w:t>(필요시 기재)</w:t>
            </w:r>
          </w:p>
        </w:tc>
      </w:tr>
      <w:tr w:rsidR="00C0504C" w14:paraId="04666BCD" w14:textId="77777777" w:rsidTr="00E7407C">
        <w:trPr>
          <w:trHeight w:val="387"/>
        </w:trPr>
        <w:tc>
          <w:tcPr>
            <w:tcW w:w="828" w:type="dxa"/>
            <w:tcBorders>
              <w:top w:val="single" w:sz="2" w:space="0" w:color="000000"/>
              <w:left w:val="single" w:sz="18" w:space="0" w:color="auto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9C760D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(A)</w:t>
            </w:r>
          </w:p>
        </w:tc>
        <w:tc>
          <w:tcPr>
            <w:tcW w:w="5245" w:type="dxa"/>
            <w:gridSpan w:val="7"/>
            <w:tcBorders>
              <w:top w:val="single" w:sz="2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69CE00" w14:textId="2AD49819" w:rsidR="00C0504C" w:rsidRDefault="00C0504C">
            <w:pPr>
              <w:pStyle w:val="a3"/>
              <w:wordWrap/>
              <w:spacing w:line="192" w:lineRule="auto"/>
              <w:ind w:left="40"/>
              <w:jc w:val="center"/>
              <w:rPr>
                <w:rFonts w:asciiTheme="majorHAnsi" w:eastAsiaTheme="majorHAnsi" w:hAnsiTheme="majorHAnsi"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1464" w:type="dxa"/>
            <w:gridSpan w:val="4"/>
            <w:tcBorders>
              <w:top w:val="single" w:sz="2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10CAD0" w14:textId="77777777" w:rsidR="00C0504C" w:rsidRDefault="00C0504C">
            <w:pPr>
              <w:pStyle w:val="a3"/>
              <w:wordWrap/>
              <w:snapToGrid/>
              <w:spacing w:line="192" w:lineRule="auto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gridSpan w:val="3"/>
            <w:tcBorders>
              <w:top w:val="single" w:sz="2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16E39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2" w:space="0" w:color="000000"/>
              <w:left w:val="dotted" w:sz="6" w:space="0" w:color="000000"/>
              <w:bottom w:val="dotted" w:sz="6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E4052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</w:tr>
      <w:tr w:rsidR="00C0504C" w14:paraId="5E41A93B" w14:textId="77777777" w:rsidTr="00E7407C">
        <w:trPr>
          <w:trHeight w:val="387"/>
        </w:trPr>
        <w:tc>
          <w:tcPr>
            <w:tcW w:w="828" w:type="dxa"/>
            <w:tcBorders>
              <w:top w:val="dotted" w:sz="6" w:space="0" w:color="000000"/>
              <w:left w:val="single" w:sz="18" w:space="0" w:color="auto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E0B95E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(B)</w:t>
            </w:r>
          </w:p>
        </w:tc>
        <w:tc>
          <w:tcPr>
            <w:tcW w:w="5245" w:type="dxa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341BD8" w14:textId="77777777" w:rsidR="00C0504C" w:rsidRDefault="00C0504C">
            <w:pPr>
              <w:pStyle w:val="a3"/>
              <w:wordWrap/>
              <w:snapToGrid/>
              <w:spacing w:line="192" w:lineRule="auto"/>
              <w:ind w:left="40"/>
              <w:jc w:val="center"/>
              <w:rPr>
                <w:rFonts w:asciiTheme="majorHAnsi" w:eastAsiaTheme="majorHAnsi" w:hAnsiTheme="majorHAnsi"/>
                <w:color w:val="auto"/>
                <w:sz w:val="16"/>
                <w:szCs w:val="16"/>
              </w:rPr>
            </w:pPr>
          </w:p>
        </w:tc>
        <w:tc>
          <w:tcPr>
            <w:tcW w:w="1464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1D1F5D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48E9DC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4063CE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</w:tr>
      <w:tr w:rsidR="00C0504C" w14:paraId="2EC5E236" w14:textId="77777777" w:rsidTr="00E7407C">
        <w:trPr>
          <w:trHeight w:val="387"/>
        </w:trPr>
        <w:tc>
          <w:tcPr>
            <w:tcW w:w="828" w:type="dxa"/>
            <w:tcBorders>
              <w:top w:val="dotted" w:sz="6" w:space="0" w:color="000000"/>
              <w:left w:val="single" w:sz="18" w:space="0" w:color="auto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85A21C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(C)</w:t>
            </w:r>
          </w:p>
        </w:tc>
        <w:tc>
          <w:tcPr>
            <w:tcW w:w="5245" w:type="dxa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8E08A" w14:textId="77777777" w:rsidR="00C0504C" w:rsidRDefault="00C0504C">
            <w:pPr>
              <w:pStyle w:val="a3"/>
              <w:wordWrap/>
              <w:snapToGrid/>
              <w:spacing w:line="192" w:lineRule="auto"/>
              <w:ind w:left="40"/>
              <w:jc w:val="center"/>
              <w:rPr>
                <w:rFonts w:asciiTheme="majorHAnsi" w:eastAsiaTheme="majorHAnsi" w:hAnsiTheme="majorHAnsi"/>
                <w:color w:val="auto"/>
                <w:sz w:val="16"/>
                <w:szCs w:val="16"/>
              </w:rPr>
            </w:pPr>
          </w:p>
        </w:tc>
        <w:tc>
          <w:tcPr>
            <w:tcW w:w="1464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BAFC34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6A2A36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E232DC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</w:tr>
      <w:tr w:rsidR="00C0504C" w14:paraId="6CC9FAD3" w14:textId="77777777" w:rsidTr="00E7407C">
        <w:trPr>
          <w:trHeight w:val="387"/>
        </w:trPr>
        <w:tc>
          <w:tcPr>
            <w:tcW w:w="828" w:type="dxa"/>
            <w:tcBorders>
              <w:top w:val="dotted" w:sz="6" w:space="0" w:color="000000"/>
              <w:left w:val="single" w:sz="18" w:space="0" w:color="auto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D82343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(D)</w:t>
            </w:r>
          </w:p>
        </w:tc>
        <w:tc>
          <w:tcPr>
            <w:tcW w:w="5245" w:type="dxa"/>
            <w:gridSpan w:val="7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CDA944" w14:textId="77777777" w:rsidR="00C0504C" w:rsidRDefault="00C0504C">
            <w:pPr>
              <w:pStyle w:val="a3"/>
              <w:wordWrap/>
              <w:snapToGrid/>
              <w:spacing w:line="192" w:lineRule="auto"/>
              <w:ind w:left="40"/>
              <w:jc w:val="center"/>
              <w:rPr>
                <w:rFonts w:asciiTheme="majorHAnsi" w:eastAsiaTheme="majorHAnsi" w:hAnsiTheme="majorHAnsi"/>
                <w:color w:val="auto"/>
                <w:sz w:val="16"/>
                <w:szCs w:val="16"/>
              </w:rPr>
            </w:pPr>
          </w:p>
        </w:tc>
        <w:tc>
          <w:tcPr>
            <w:tcW w:w="1464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E36D25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DEFD4E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A88382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</w:tr>
      <w:tr w:rsidR="00C0504C" w14:paraId="63501E8E" w14:textId="77777777" w:rsidTr="00E7407C">
        <w:trPr>
          <w:trHeight w:val="387"/>
        </w:trPr>
        <w:tc>
          <w:tcPr>
            <w:tcW w:w="828" w:type="dxa"/>
            <w:tcBorders>
              <w:top w:val="dotted" w:sz="6" w:space="0" w:color="000000"/>
              <w:left w:val="single" w:sz="18" w:space="0" w:color="auto"/>
              <w:bottom w:val="single" w:sz="8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5EFC2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(E)</w:t>
            </w:r>
          </w:p>
        </w:tc>
        <w:tc>
          <w:tcPr>
            <w:tcW w:w="5245" w:type="dxa"/>
            <w:gridSpan w:val="7"/>
            <w:tcBorders>
              <w:top w:val="dotted" w:sz="6" w:space="0" w:color="000000"/>
              <w:left w:val="dotted" w:sz="6" w:space="0" w:color="000000"/>
              <w:bottom w:val="single" w:sz="8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BB7C0" w14:textId="77777777" w:rsidR="00C0504C" w:rsidRDefault="00C0504C">
            <w:pPr>
              <w:pStyle w:val="a3"/>
              <w:wordWrap/>
              <w:snapToGrid/>
              <w:spacing w:line="192" w:lineRule="auto"/>
              <w:ind w:left="40"/>
              <w:jc w:val="center"/>
              <w:rPr>
                <w:rFonts w:asciiTheme="majorHAnsi" w:eastAsiaTheme="majorHAnsi" w:hAnsiTheme="majorHAnsi"/>
                <w:color w:val="auto"/>
                <w:sz w:val="16"/>
                <w:szCs w:val="16"/>
              </w:rPr>
            </w:pPr>
          </w:p>
        </w:tc>
        <w:tc>
          <w:tcPr>
            <w:tcW w:w="1464" w:type="dxa"/>
            <w:gridSpan w:val="4"/>
            <w:tcBorders>
              <w:top w:val="dotted" w:sz="6" w:space="0" w:color="000000"/>
              <w:left w:val="dotted" w:sz="6" w:space="0" w:color="000000"/>
              <w:bottom w:val="single" w:sz="8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50529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gridSpan w:val="3"/>
            <w:tcBorders>
              <w:top w:val="dotted" w:sz="6" w:space="0" w:color="000000"/>
              <w:left w:val="dotted" w:sz="6" w:space="0" w:color="000000"/>
              <w:bottom w:val="single" w:sz="8" w:space="0" w:color="000000"/>
              <w:right w:val="dotted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33C983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dotted" w:sz="6" w:space="0" w:color="000000"/>
              <w:left w:val="dotted" w:sz="6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C69BB4" w14:textId="77777777" w:rsidR="00C0504C" w:rsidRDefault="00C0504C">
            <w:pPr>
              <w:pStyle w:val="a3"/>
              <w:wordWrap/>
              <w:snapToGrid/>
              <w:spacing w:line="192" w:lineRule="auto"/>
              <w:jc w:val="center"/>
              <w:rPr>
                <w:rFonts w:asciiTheme="majorHAnsi" w:eastAsiaTheme="majorHAnsi" w:hAnsiTheme="majorHAnsi"/>
                <w:b/>
                <w:bCs/>
                <w:color w:val="auto"/>
                <w:sz w:val="16"/>
                <w:szCs w:val="16"/>
              </w:rPr>
            </w:pPr>
          </w:p>
        </w:tc>
      </w:tr>
      <w:tr w:rsidR="00C0504C" w14:paraId="6321666A" w14:textId="77777777" w:rsidTr="005E4BBF">
        <w:trPr>
          <w:trHeight w:val="393"/>
        </w:trPr>
        <w:tc>
          <w:tcPr>
            <w:tcW w:w="151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FBEDE7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성적서 발급방법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E296AC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통합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nil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BB49EF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시료별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분리발행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01CA1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성적서 언어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273F48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국문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B36B20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영문</w:t>
            </w:r>
          </w:p>
        </w:tc>
      </w:tr>
      <w:tr w:rsidR="00C0504C" w14:paraId="700BA9ED" w14:textId="77777777" w:rsidTr="005E4BBF">
        <w:trPr>
          <w:trHeight w:val="393"/>
        </w:trPr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62EEC4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성적서수령방법</w:t>
            </w:r>
            <w:proofErr w:type="spellEnd"/>
          </w:p>
        </w:tc>
        <w:tc>
          <w:tcPr>
            <w:tcW w:w="3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6E8B27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 이메일 □ 일반우편 □ 등기우편 □ 방문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DD289E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시료 처리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6BF9E3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폐기 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5E2DB1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반환(착불)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</w:p>
        </w:tc>
      </w:tr>
      <w:tr w:rsidR="00C0504C" w14:paraId="5A374003" w14:textId="77777777" w:rsidTr="005E4BBF">
        <w:trPr>
          <w:trHeight w:val="393"/>
        </w:trPr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82E602" w14:textId="77777777" w:rsidR="00C0504C" w:rsidRDefault="00C0504C" w:rsidP="00C0504C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BE8669" w14:textId="27D00DD8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성적서주소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: (</w:t>
            </w:r>
            <w:r>
              <w:rPr>
                <w:rFonts w:ascii="맑은 고딕" w:eastAsia="맑은 고딕" w:hAnsi="맑은 고딕"/>
                <w:sz w:val="16"/>
                <w:szCs w:val="16"/>
              </w:rPr>
              <w:t xml:space="preserve">                                                                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) / □ 의뢰담당자 주소 동일 </w:t>
            </w:r>
          </w:p>
        </w:tc>
      </w:tr>
      <w:tr w:rsidR="005E4BBF" w14:paraId="2C8F1B69" w14:textId="77777777" w:rsidTr="005E4BBF">
        <w:trPr>
          <w:trHeight w:val="240"/>
        </w:trPr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1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9F9313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시험법</w:t>
            </w:r>
          </w:p>
        </w:tc>
        <w:tc>
          <w:tcPr>
            <w:tcW w:w="2435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DA0D87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In house method </w:t>
            </w:r>
          </w:p>
        </w:tc>
        <w:tc>
          <w:tcPr>
            <w:tcW w:w="3535" w:type="dxa"/>
            <w:gridSpan w:val="6"/>
            <w:tcBorders>
              <w:top w:val="single" w:sz="8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45D4C6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* 분석사이즈 □ 45㎛ □ 20㎛ □ 5㎛</w:t>
            </w:r>
          </w:p>
        </w:tc>
        <w:tc>
          <w:tcPr>
            <w:tcW w:w="2986" w:type="dxa"/>
            <w:gridSpan w:val="5"/>
            <w:tcBorders>
              <w:top w:val="single" w:sz="8" w:space="0" w:color="000000"/>
              <w:left w:val="dotted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09CE0" w14:textId="77777777" w:rsidR="00C0504C" w:rsidRDefault="00C0504C" w:rsidP="00C0504C">
            <w:pPr>
              <w:pStyle w:val="a3"/>
              <w:wordWrap/>
              <w:spacing w:line="240" w:lineRule="auto"/>
              <w:ind w:left="40" w:hanging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□ 검출 시 </w:t>
            </w: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재질별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개수 필요(정량분석)</w:t>
            </w:r>
          </w:p>
        </w:tc>
      </w:tr>
      <w:tr w:rsidR="00C0504C" w14:paraId="6E223307" w14:textId="77777777" w:rsidTr="005E4BBF">
        <w:trPr>
          <w:trHeight w:val="359"/>
        </w:trPr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1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091B636A" w14:textId="77777777" w:rsidR="00C0504C" w:rsidRDefault="00C0504C" w:rsidP="00C0504C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6" w:type="dxa"/>
            <w:gridSpan w:val="14"/>
            <w:tcBorders>
              <w:top w:val="dotted" w:sz="2" w:space="0" w:color="000000"/>
              <w:left w:val="single" w:sz="8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C18BEE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시험·검사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기준 및 방법 등에 관한 규정 * 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KOLAS 성적서 신청</w:t>
            </w:r>
          </w:p>
        </w:tc>
      </w:tr>
      <w:tr w:rsidR="00C0504C" w14:paraId="18C8E524" w14:textId="77777777" w:rsidTr="005E4BBF">
        <w:trPr>
          <w:trHeight w:val="324"/>
        </w:trPr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1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310C8044" w14:textId="77777777" w:rsidR="00C0504C" w:rsidRDefault="00C0504C" w:rsidP="00C0504C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6" w:type="dxa"/>
            <w:gridSpan w:val="14"/>
            <w:tcBorders>
              <w:top w:val="single" w:sz="2" w:space="0" w:color="000000"/>
              <w:left w:val="single" w:sz="8" w:space="0" w:color="000000"/>
              <w:bottom w:val="dotted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A179C2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  <w:rPr>
                <w:spacing w:val="-1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□ </w:t>
            </w:r>
            <w:r>
              <w:rPr>
                <w:rFonts w:ascii="맑은 고딕" w:eastAsia="맑은 고딕" w:hAnsi="맑은 고딕" w:hint="eastAsia"/>
                <w:spacing w:val="-10"/>
                <w:sz w:val="16"/>
                <w:szCs w:val="16"/>
              </w:rPr>
              <w:t>화장품 중 배합금지성분 분석법 가이드라인</w:t>
            </w:r>
          </w:p>
        </w:tc>
      </w:tr>
      <w:tr w:rsidR="00C0504C" w14:paraId="6C17E485" w14:textId="77777777" w:rsidTr="005E4BBF">
        <w:trPr>
          <w:trHeight w:val="274"/>
        </w:trPr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1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6E0B4B80" w14:textId="77777777" w:rsidR="00C0504C" w:rsidRDefault="00C0504C" w:rsidP="00C0504C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dotted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5C5AE5" w14:textId="0628349B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0"/>
                <w:sz w:val="16"/>
                <w:szCs w:val="16"/>
              </w:rPr>
              <w:t>ISO 4484-1 섬유제품 중 미세섬유 방출량 측정</w:t>
            </w:r>
            <w:r w:rsidR="00E7407C">
              <w:rPr>
                <w:rFonts w:ascii="맑은 고딕" w:eastAsia="맑은 고딕" w:hAnsi="맑은 고딕" w:hint="eastAsia"/>
                <w:spacing w:val="-20"/>
                <w:sz w:val="16"/>
                <w:szCs w:val="16"/>
              </w:rPr>
              <w:t xml:space="preserve"> </w:t>
            </w:r>
            <w:r w:rsidR="00E7407C" w:rsidRPr="00E7407C">
              <w:rPr>
                <w:rFonts w:ascii="맑은 고딕" w:eastAsia="맑은 고딕" w:hAnsi="맑은 고딕"/>
                <w:spacing w:val="-20"/>
                <w:sz w:val="16"/>
                <w:szCs w:val="16"/>
              </w:rPr>
              <w:t>*</w:t>
            </w:r>
            <w:proofErr w:type="spellStart"/>
            <w:r w:rsidR="00E7407C" w:rsidRPr="00E7407C">
              <w:rPr>
                <w:rFonts w:ascii="맑은 고딕" w:eastAsia="맑은 고딕" w:hAnsi="맑은 고딕"/>
                <w:spacing w:val="-20"/>
                <w:sz w:val="16"/>
                <w:szCs w:val="16"/>
              </w:rPr>
              <w:t>혼용률</w:t>
            </w:r>
            <w:proofErr w:type="spellEnd"/>
            <w:r w:rsidR="00E7407C" w:rsidRPr="00E7407C">
              <w:rPr>
                <w:rFonts w:ascii="맑은 고딕" w:eastAsia="맑은 고딕" w:hAnsi="맑은 고딕"/>
                <w:spacing w:val="-20"/>
                <w:sz w:val="16"/>
                <w:szCs w:val="16"/>
              </w:rPr>
              <w:t xml:space="preserve"> 정보 필요</w:t>
            </w:r>
          </w:p>
        </w:tc>
      </w:tr>
      <w:tr w:rsidR="00C0504C" w14:paraId="6EBFE0D9" w14:textId="77777777" w:rsidTr="005E4BBF">
        <w:trPr>
          <w:trHeight w:val="238"/>
        </w:trPr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1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6BA6C0A5" w14:textId="77777777" w:rsidR="00C0504C" w:rsidRDefault="00C0504C" w:rsidP="00C0504C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dotted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395D5E" w14:textId="5DD1BB0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pacing w:val="-20"/>
                <w:sz w:val="16"/>
                <w:szCs w:val="16"/>
              </w:rPr>
              <w:t xml:space="preserve">□ </w:t>
            </w:r>
            <w:r w:rsidR="005E4BBF">
              <w:rPr>
                <w:rFonts w:ascii="맑은 고딕" w:eastAsia="맑은 고딕" w:hAnsi="맑은 고딕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0"/>
                <w:sz w:val="16"/>
                <w:szCs w:val="16"/>
              </w:rPr>
              <w:t>KS K 0697 섬유제품 중 미세플라스틱 방출량 측정</w:t>
            </w:r>
            <w:r w:rsidR="00E7407C">
              <w:rPr>
                <w:rFonts w:ascii="맑은 고딕" w:eastAsia="맑은 고딕" w:hAnsi="맑은 고딕" w:hint="eastAsia"/>
                <w:spacing w:val="-20"/>
                <w:sz w:val="16"/>
                <w:szCs w:val="16"/>
              </w:rPr>
              <w:t xml:space="preserve"> </w:t>
            </w:r>
            <w:r w:rsidR="00E7407C" w:rsidRPr="00E7407C">
              <w:rPr>
                <w:rFonts w:ascii="맑은 고딕" w:eastAsia="맑은 고딕" w:hAnsi="맑은 고딕"/>
                <w:spacing w:val="-20"/>
                <w:sz w:val="16"/>
                <w:szCs w:val="16"/>
              </w:rPr>
              <w:t>*</w:t>
            </w:r>
            <w:proofErr w:type="spellStart"/>
            <w:r w:rsidR="00E7407C" w:rsidRPr="00E7407C">
              <w:rPr>
                <w:rFonts w:ascii="맑은 고딕" w:eastAsia="맑은 고딕" w:hAnsi="맑은 고딕"/>
                <w:spacing w:val="-20"/>
                <w:sz w:val="16"/>
                <w:szCs w:val="16"/>
              </w:rPr>
              <w:t>혼용률</w:t>
            </w:r>
            <w:proofErr w:type="spellEnd"/>
            <w:r w:rsidR="00E7407C" w:rsidRPr="00E7407C">
              <w:rPr>
                <w:rFonts w:ascii="맑은 고딕" w:eastAsia="맑은 고딕" w:hAnsi="맑은 고딕"/>
                <w:spacing w:val="-20"/>
                <w:sz w:val="16"/>
                <w:szCs w:val="16"/>
              </w:rPr>
              <w:t xml:space="preserve"> 정보 필요</w:t>
            </w:r>
          </w:p>
        </w:tc>
      </w:tr>
      <w:tr w:rsidR="00C0504C" w14:paraId="65D8762C" w14:textId="77777777" w:rsidTr="005E4BBF">
        <w:trPr>
          <w:trHeight w:val="330"/>
        </w:trPr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1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5221CEDB" w14:textId="77777777" w:rsidR="00C0504C" w:rsidRDefault="00C0504C" w:rsidP="00C0504C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dotted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09824B" w14:textId="77777777" w:rsidR="00C0504C" w:rsidRDefault="00C0504C" w:rsidP="00C0504C">
            <w:pPr>
              <w:pStyle w:val="a3"/>
              <w:wordWrap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□</w:t>
            </w:r>
            <w:r>
              <w:rPr>
                <w:rFonts w:eastAsia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FT-IR 재질분석</w:t>
            </w:r>
          </w:p>
        </w:tc>
      </w:tr>
      <w:tr w:rsidR="00C0504C" w14:paraId="6CFDE92E" w14:textId="77777777" w:rsidTr="00E7407C">
        <w:trPr>
          <w:trHeight w:val="1296"/>
        </w:trPr>
        <w:tc>
          <w:tcPr>
            <w:tcW w:w="151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A6ACC" w14:textId="77777777" w:rsidR="00C0504C" w:rsidRDefault="00C0504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요청사항</w:t>
            </w:r>
          </w:p>
        </w:tc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BC053F" w14:textId="77777777" w:rsidR="0085427A" w:rsidRPr="0085427A" w:rsidRDefault="0085427A" w:rsidP="0085427A">
            <w:pPr>
              <w:pStyle w:val="a3"/>
              <w:wordWrap/>
              <w:snapToGrid/>
              <w:spacing w:line="240" w:lineRule="auto"/>
              <w:jc w:val="left"/>
              <w:rPr>
                <w:rFonts w:asciiTheme="majorHAnsi" w:eastAsiaTheme="majorHAnsi" w:hAnsiTheme="majorHAnsi" w:hint="eastAsia"/>
                <w:sz w:val="16"/>
                <w:szCs w:val="16"/>
              </w:rPr>
            </w:pPr>
          </w:p>
          <w:p w14:paraId="281FF4C5" w14:textId="7C364537" w:rsidR="00361FE1" w:rsidRDefault="00361FE1" w:rsidP="00C0504C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sz w:val="16"/>
                <w:szCs w:val="16"/>
              </w:rPr>
            </w:pPr>
          </w:p>
        </w:tc>
      </w:tr>
      <w:tr w:rsidR="00E7407C" w14:paraId="739AB857" w14:textId="77777777" w:rsidTr="00E7407C">
        <w:trPr>
          <w:trHeight w:val="1338"/>
        </w:trPr>
        <w:tc>
          <w:tcPr>
            <w:tcW w:w="1511" w:type="dxa"/>
            <w:gridSpan w:val="2"/>
            <w:vMerge w:val="restar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76BB7" w14:textId="77777777" w:rsidR="00E7407C" w:rsidRDefault="00E7407C" w:rsidP="00C0504C">
            <w:pPr>
              <w:pStyle w:val="a3"/>
              <w:wordWrap/>
              <w:snapToGrid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안내사항</w:t>
            </w:r>
          </w:p>
        </w:tc>
        <w:tc>
          <w:tcPr>
            <w:tcW w:w="7255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C3BCC" w14:textId="77777777" w:rsidR="00E7407C" w:rsidRDefault="00E7407C" w:rsidP="00E7407C">
            <w:pPr>
              <w:pStyle w:val="a3"/>
              <w:wordWrap/>
              <w:snapToGrid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1. 접수 후 바로 시험 진행하며 시험분석수수료 납부 후, 성적서 발행이 가능합니다.</w:t>
            </w:r>
          </w:p>
          <w:p w14:paraId="162EE5AB" w14:textId="77777777" w:rsidR="00E7407C" w:rsidRDefault="00E7407C" w:rsidP="00E7407C">
            <w:pPr>
              <w:pStyle w:val="a3"/>
              <w:wordWrap/>
              <w:snapToGrid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2. 시험 접수 후 24시간이 경과하여 분석이 진행된 경우 접수 취소가 불가합니다.</w:t>
            </w:r>
          </w:p>
          <w:p w14:paraId="202D7B75" w14:textId="77777777" w:rsidR="00E7407C" w:rsidRDefault="00E7407C" w:rsidP="00E7407C">
            <w:pPr>
              <w:pStyle w:val="a3"/>
              <w:wordWrap/>
              <w:snapToGrid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3. </w:t>
            </w: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시료별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 분리발행 시 /영문성적서 발행 시 / 정량분석 요청 시 수수료가 부과됩니다.</w:t>
            </w:r>
          </w:p>
          <w:p w14:paraId="0BE60309" w14:textId="77777777" w:rsidR="00E7407C" w:rsidRDefault="00E7407C" w:rsidP="00E7407C">
            <w:pPr>
              <w:pStyle w:val="a3"/>
              <w:wordWrap/>
              <w:snapToGrid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>4. 영문성적서 신청 시 회사명, 주소, 시료명을 영문으로 기재하여 주시기 바랍니다.</w:t>
            </w:r>
          </w:p>
          <w:p w14:paraId="120F2758" w14:textId="77777777" w:rsidR="00E7407C" w:rsidRDefault="00E7407C" w:rsidP="00E7407C">
            <w:pPr>
              <w:pStyle w:val="a3"/>
              <w:wordWrap/>
              <w:snapToGrid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5. 시료상태에 따라 분석사이즈,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전처리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방법이 변동될 수 있습니다.</w:t>
            </w:r>
          </w:p>
          <w:p w14:paraId="6A6521D9" w14:textId="77777777" w:rsidR="00E7407C" w:rsidRDefault="00E7407C" w:rsidP="00E7407C">
            <w:pPr>
              <w:pStyle w:val="a3"/>
              <w:wordWrap/>
              <w:snapToGrid/>
              <w:spacing w:line="192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6. 가급적 스테인리스 혹은 유리 재질의 용기에 담아 샘플 전달 </w:t>
            </w:r>
            <w:proofErr w:type="spellStart"/>
            <w:r>
              <w:rPr>
                <w:rFonts w:ascii="맑은 고딕" w:eastAsia="맑은 고딕" w:hAnsi="맑은 고딕" w:hint="eastAsia"/>
                <w:sz w:val="16"/>
                <w:szCs w:val="16"/>
              </w:rPr>
              <w:t>권장드립니다</w:t>
            </w:r>
            <w:proofErr w:type="spellEnd"/>
            <w:r>
              <w:rPr>
                <w:rFonts w:ascii="맑은 고딕" w:eastAsia="맑은 고딕" w:hAnsi="맑은 고딕" w:hint="eastAsia"/>
                <w:sz w:val="16"/>
                <w:szCs w:val="16"/>
              </w:rPr>
              <w:t>.</w:t>
            </w:r>
          </w:p>
          <w:p w14:paraId="44D07B97" w14:textId="77777777" w:rsidR="00E7407C" w:rsidRDefault="00E7407C" w:rsidP="00E7407C">
            <w:pPr>
              <w:pStyle w:val="10"/>
              <w:wordWrap/>
              <w:spacing w:line="192" w:lineRule="auto"/>
            </w:pPr>
            <w:r>
              <w:rPr>
                <w:rFonts w:eastAsia="맑은 고딕"/>
                <w:kern w:val="0"/>
                <w:sz w:val="16"/>
                <w:szCs w:val="16"/>
              </w:rPr>
              <w:t xml:space="preserve">7. </w:t>
            </w:r>
            <w:r>
              <w:rPr>
                <w:rFonts w:eastAsia="맑은 고딕"/>
                <w:spacing w:val="-6"/>
                <w:kern w:val="0"/>
                <w:sz w:val="16"/>
                <w:szCs w:val="16"/>
              </w:rPr>
              <w:t xml:space="preserve">KOLAS </w:t>
            </w:r>
            <w:r>
              <w:rPr>
                <w:rFonts w:eastAsia="맑은 고딕" w:hAnsi="맑은 고딕" w:hint="eastAsia"/>
                <w:spacing w:val="-6"/>
                <w:kern w:val="0"/>
                <w:sz w:val="16"/>
                <w:szCs w:val="16"/>
              </w:rPr>
              <w:t xml:space="preserve">인정항목에 대한 적합성 진술을 원하는 경우 </w:t>
            </w:r>
            <w:proofErr w:type="spellStart"/>
            <w:r>
              <w:rPr>
                <w:rFonts w:eastAsia="맑은 고딕" w:hAnsi="맑은 고딕" w:hint="eastAsia"/>
                <w:spacing w:val="-6"/>
                <w:kern w:val="0"/>
                <w:sz w:val="16"/>
                <w:szCs w:val="16"/>
              </w:rPr>
              <w:t>체크해주시기바랍니다</w:t>
            </w:r>
            <w:proofErr w:type="spellEnd"/>
            <w:r>
              <w:rPr>
                <w:rFonts w:eastAsia="맑은 고딕"/>
                <w:spacing w:val="-6"/>
                <w:kern w:val="0"/>
                <w:sz w:val="16"/>
                <w:szCs w:val="16"/>
              </w:rPr>
              <w:t>. (</w:t>
            </w:r>
            <w:r>
              <w:rPr>
                <w:rFonts w:eastAsia="맑은 고딕" w:hAnsi="맑은 고딕" w:hint="eastAsia"/>
                <w:spacing w:val="-6"/>
                <w:kern w:val="0"/>
                <w:sz w:val="16"/>
                <w:szCs w:val="16"/>
              </w:rPr>
              <w:t>□ 필요</w:t>
            </w:r>
            <w:r>
              <w:rPr>
                <w:rFonts w:eastAsia="맑은 고딕"/>
                <w:spacing w:val="-6"/>
                <w:kern w:val="0"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223011" w14:textId="639931F1" w:rsidR="00E7407C" w:rsidRDefault="00E7407C" w:rsidP="00C0504C">
            <w:pPr>
              <w:pStyle w:val="a3"/>
              <w:spacing w:line="192" w:lineRule="auto"/>
              <w:ind w:left="40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 wp14:anchorId="071DE3F0" wp14:editId="20BE2B8E">
                  <wp:simplePos x="6321287" y="8301162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41020" cy="541020"/>
                  <wp:effectExtent l="0" t="0" r="0" b="0"/>
                  <wp:wrapSquare wrapText="bothSides"/>
                  <wp:docPr id="645577603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66876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504C" w14:paraId="3FC5E8AF" w14:textId="77777777" w:rsidTr="00E7407C">
        <w:trPr>
          <w:trHeight w:val="82"/>
        </w:trPr>
        <w:tc>
          <w:tcPr>
            <w:tcW w:w="1511" w:type="dxa"/>
            <w:gridSpan w:val="2"/>
            <w:vMerge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F6FBA4" w14:textId="77777777" w:rsidR="00C0504C" w:rsidRDefault="00C0504C" w:rsidP="00C0504C">
            <w:pPr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255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209D3F" w14:textId="77777777" w:rsidR="00C0504C" w:rsidRDefault="00C0504C" w:rsidP="00C0504C">
            <w:pPr>
              <w:rPr>
                <w:rFonts w:ascii="맑은 고딕" w:eastAsia="굴림" w:hAnsi="굴림" w:cs="굴림"/>
                <w:color w:val="00000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D251F" w14:textId="77777777" w:rsidR="00C0504C" w:rsidRDefault="00C0504C" w:rsidP="00C0504C">
            <w:pPr>
              <w:pStyle w:val="a3"/>
              <w:wordWrap/>
              <w:snapToGrid/>
              <w:spacing w:line="192" w:lineRule="auto"/>
              <w:ind w:left="40"/>
              <w:jc w:val="center"/>
            </w:pPr>
            <w:r w:rsidRPr="005E4BBF">
              <w:rPr>
                <w:rFonts w:ascii="맑은 고딕" w:eastAsia="맑은 고딕" w:hAnsi="맑은 고딕" w:hint="eastAsia"/>
                <w:sz w:val="14"/>
                <w:szCs w:val="14"/>
              </w:rPr>
              <w:t>약관</w:t>
            </w:r>
          </w:p>
        </w:tc>
      </w:tr>
      <w:tr w:rsidR="00E7407C" w14:paraId="100E7557" w14:textId="77777777" w:rsidTr="00361FE1">
        <w:trPr>
          <w:trHeight w:val="845"/>
        </w:trPr>
        <w:tc>
          <w:tcPr>
            <w:tcW w:w="5789" w:type="dxa"/>
            <w:gridSpan w:val="7"/>
            <w:tcBorders>
              <w:top w:val="single" w:sz="8" w:space="0" w:color="000000"/>
              <w:left w:val="single" w:sz="18" w:space="0" w:color="000000"/>
              <w:bottom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CA61AA" w14:textId="77777777" w:rsidR="00E7407C" w:rsidRDefault="00E7407C" w:rsidP="00C0504C">
            <w:pPr>
              <w:pStyle w:val="a3"/>
              <w:wordWrap/>
              <w:snapToGrid/>
              <w:spacing w:line="240" w:lineRule="auto"/>
              <w:ind w:left="40"/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1. [KOTITI 시험연구원] 개인정보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수집∙이용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동의사항에 동의합니다.→</w:t>
            </w:r>
          </w:p>
          <w:p w14:paraId="25FEE351" w14:textId="7401DD14" w:rsidR="00E7407C" w:rsidRDefault="00E7407C" w:rsidP="00C0504C">
            <w:pPr>
              <w:pStyle w:val="a3"/>
              <w:wordWrap/>
              <w:snapToGrid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2. 귀 연구원에 위와 같이 시험을 의뢰합니다.　　　　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18" w:space="0" w:color="000000"/>
              <w:right w:val="single" w:sz="2" w:space="0" w:color="000000"/>
            </w:tcBorders>
            <w:vAlign w:val="center"/>
          </w:tcPr>
          <w:p w14:paraId="0AAC501E" w14:textId="3C9A5398" w:rsidR="00E7407C" w:rsidRDefault="00E7407C" w:rsidP="00E7407C">
            <w:pPr>
              <w:pStyle w:val="a3"/>
              <w:wordWrap/>
              <w:snapToGrid/>
              <w:spacing w:line="240" w:lineRule="auto"/>
              <w:jc w:val="left"/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1" locked="0" layoutInCell="1" allowOverlap="1" wp14:anchorId="276E6C70" wp14:editId="41CE4B80">
                  <wp:simplePos x="0" y="0"/>
                  <wp:positionH relativeFrom="margin">
                    <wp:posOffset>45720</wp:posOffset>
                  </wp:positionH>
                  <wp:positionV relativeFrom="margin">
                    <wp:posOffset>-1905</wp:posOffset>
                  </wp:positionV>
                  <wp:extent cx="541020" cy="541020"/>
                  <wp:effectExtent l="0" t="0" r="0" b="0"/>
                  <wp:wrapNone/>
                  <wp:docPr id="96728939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668738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86" w:type="dxa"/>
            <w:gridSpan w:val="7"/>
            <w:tcBorders>
              <w:top w:val="single" w:sz="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8A380A" w14:textId="77777777" w:rsidR="00E7407C" w:rsidRDefault="00E7407C" w:rsidP="00C0504C">
            <w:pPr>
              <w:pStyle w:val="a3"/>
              <w:wordWrap/>
              <w:snapToGrid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작성일자 :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　. 　 . 　 </w:t>
            </w:r>
          </w:p>
          <w:p w14:paraId="44948065" w14:textId="7FF688B1" w:rsidR="00E7407C" w:rsidRDefault="00E7407C" w:rsidP="00C0504C">
            <w:pPr>
              <w:pStyle w:val="a3"/>
              <w:wordWrap/>
              <w:snapToGrid/>
              <w:spacing w:line="240" w:lineRule="auto"/>
              <w:ind w:left="40"/>
              <w:jc w:val="left"/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의뢰담당자 :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                    </w:t>
            </w:r>
            <w:r>
              <w:rPr>
                <w:rFonts w:ascii="맑은 고딕" w:eastAsia="맑은 고딕" w:hAnsi="맑은 고딕" w:hint="eastAsia"/>
                <w:color w:val="5D5D5D"/>
                <w:sz w:val="12"/>
                <w:szCs w:val="12"/>
              </w:rPr>
              <w:t>(서명 또는 인)</w:t>
            </w:r>
          </w:p>
        </w:tc>
      </w:tr>
    </w:tbl>
    <w:p w14:paraId="788EDBC2" w14:textId="77777777" w:rsidR="000C0FB1" w:rsidRPr="00C0504C" w:rsidRDefault="000C0FB1">
      <w:pPr>
        <w:wordWrap/>
        <w:spacing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4"/>
          <w:szCs w:val="4"/>
        </w:rPr>
      </w:pPr>
    </w:p>
    <w:p w14:paraId="1B91A9B3" w14:textId="77777777" w:rsidR="000C0FB1" w:rsidRDefault="000C0FB1">
      <w:pPr>
        <w:spacing w:line="120" w:lineRule="auto"/>
        <w:textAlignment w:val="baseline"/>
        <w:rPr>
          <w:rFonts w:ascii="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10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50"/>
      </w:tblGrid>
      <w:tr w:rsidR="000C0FB1" w14:paraId="1DCFF689" w14:textId="77777777" w:rsidTr="00361FE1">
        <w:trPr>
          <w:trHeight w:val="20"/>
        </w:trPr>
        <w:tc>
          <w:tcPr>
            <w:tcW w:w="10150" w:type="dxa"/>
            <w:tcBorders>
              <w:left w:val="nil"/>
              <w:bottom w:val="single" w:sz="18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27F432" w14:textId="77777777" w:rsidR="000C0FB1" w:rsidRDefault="00F37C6F" w:rsidP="00361FE1">
            <w:pPr>
              <w:pStyle w:val="a3"/>
              <w:wordWrap/>
              <w:spacing w:line="192" w:lineRule="auto"/>
              <w:jc w:val="center"/>
            </w:pPr>
            <w:r>
              <w:rPr>
                <w:rFonts w:ascii="돋움" w:eastAsia="돋움" w:hAnsi="돋움" w:hint="eastAsia"/>
                <w:b/>
                <w:bCs/>
                <w:color w:val="5D5D5D"/>
                <w:sz w:val="14"/>
                <w:szCs w:val="14"/>
              </w:rPr>
              <w:t>경기도 과천시 과천대로 7나길 48(갈현동) KOTITI 시험연구원 3층 친환경융합센터, TEL : 02-3451-7134</w:t>
            </w:r>
          </w:p>
        </w:tc>
      </w:tr>
      <w:tr w:rsidR="000C0FB1" w14:paraId="382E10D2" w14:textId="77777777" w:rsidTr="008441DA">
        <w:trPr>
          <w:trHeight w:val="313"/>
        </w:trPr>
        <w:tc>
          <w:tcPr>
            <w:tcW w:w="10150" w:type="dxa"/>
            <w:tcBorders>
              <w:top w:val="single" w:sz="18" w:space="0" w:color="787878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F4A4" w14:textId="77777777" w:rsidR="000C0FB1" w:rsidRPr="008441DA" w:rsidRDefault="000C0FB1" w:rsidP="005E4BBF">
            <w:pPr>
              <w:pStyle w:val="a3"/>
              <w:wordWrap/>
              <w:rPr>
                <w:rFonts w:ascii="돋움" w:eastAsia="돋움" w:hAnsi="돋움"/>
                <w:b/>
                <w:bCs/>
                <w:color w:val="5D5D5D"/>
                <w:sz w:val="6"/>
                <w:szCs w:val="6"/>
              </w:rPr>
            </w:pPr>
          </w:p>
        </w:tc>
      </w:tr>
    </w:tbl>
    <w:p w14:paraId="16300455" w14:textId="3AA80029" w:rsidR="00FF772F" w:rsidRPr="008441DA" w:rsidRDefault="00FF772F" w:rsidP="00FF772F">
      <w:pPr>
        <w:wordWrap/>
        <w:autoSpaceDE/>
        <w:autoSpaceDN/>
        <w:adjustRightInd w:val="0"/>
        <w:rPr>
          <w:rFonts w:ascii="맑은 고딕" w:eastAsia="맑은 고딕" w:hAnsi="맑은 고딕" w:cs="굴림" w:hint="eastAsia"/>
          <w:color w:val="000000"/>
          <w:kern w:val="0"/>
          <w:sz w:val="8"/>
          <w:szCs w:val="10"/>
        </w:rPr>
        <w:sectPr w:rsidR="00FF772F" w:rsidRPr="008441DA">
          <w:footerReference w:type="default" r:id="rId10"/>
          <w:pgSz w:w="11906" w:h="16838"/>
          <w:pgMar w:top="720" w:right="720" w:bottom="720" w:left="720" w:header="851" w:footer="340" w:gutter="0"/>
          <w:cols w:space="720"/>
          <w:docGrid w:linePitch="360"/>
        </w:sectPr>
      </w:pPr>
    </w:p>
    <w:p w14:paraId="7C4898FB" w14:textId="5AC17D10" w:rsidR="00FF772F" w:rsidRDefault="00FF772F" w:rsidP="008441DA">
      <w:pPr>
        <w:wordWrap/>
        <w:autoSpaceDE/>
        <w:autoSpaceDN/>
        <w:adjustRightInd w:val="0"/>
        <w:ind w:rightChars="-186" w:right="-372"/>
        <w:rPr>
          <w:rFonts w:hint="eastAsia"/>
          <w:sz w:val="2"/>
          <w:szCs w:val="2"/>
        </w:rPr>
        <w:sectPr w:rsidR="00FF772F">
          <w:footerReference w:type="default" r:id="rId11"/>
          <w:type w:val="continuous"/>
          <w:pgSz w:w="11906" w:h="16838"/>
          <w:pgMar w:top="720" w:right="720" w:bottom="720" w:left="720" w:header="851" w:footer="567" w:gutter="0"/>
          <w:cols w:num="2" w:space="708"/>
          <w:docGrid w:linePitch="360"/>
        </w:sectPr>
      </w:pPr>
    </w:p>
    <w:p w14:paraId="47D8DB63" w14:textId="4F4EDD32" w:rsidR="000C0FB1" w:rsidRDefault="000C0FB1" w:rsidP="00F37C6F">
      <w:pPr>
        <w:wordWrap/>
        <w:spacing w:line="192" w:lineRule="auto"/>
        <w:jc w:val="left"/>
        <w:textAlignment w:val="baseline"/>
        <w:rPr>
          <w:szCs w:val="20"/>
        </w:rPr>
      </w:pPr>
    </w:p>
    <w:p w14:paraId="210C1079" w14:textId="77777777" w:rsidR="0085427A" w:rsidRDefault="0085427A" w:rsidP="004865CA">
      <w:pPr>
        <w:tabs>
          <w:tab w:val="center" w:pos="4512"/>
          <w:tab w:val="right" w:pos="9026"/>
        </w:tabs>
        <w:snapToGrid w:val="0"/>
        <w:ind w:left="806" w:hanging="806"/>
        <w:jc w:val="center"/>
        <w:textAlignment w:val="baseline"/>
        <w:rPr>
          <w:rFonts w:ascii="돋움" w:eastAsia="돋움" w:hAnsi="돋움" w:cs="굴림"/>
          <w:b/>
          <w:bCs/>
          <w:color w:val="000000"/>
          <w:sz w:val="36"/>
          <w:szCs w:val="36"/>
        </w:rPr>
        <w:sectPr w:rsidR="0085427A" w:rsidSect="00FF772F">
          <w:type w:val="continuous"/>
          <w:pgSz w:w="11906" w:h="16838"/>
          <w:pgMar w:top="720" w:right="720" w:bottom="720" w:left="720" w:header="851" w:footer="340" w:gutter="0"/>
          <w:cols w:num="2" w:space="720"/>
          <w:docGrid w:linePitch="360"/>
        </w:sectPr>
      </w:pPr>
    </w:p>
    <w:tbl>
      <w:tblPr>
        <w:tblOverlap w:val="never"/>
        <w:tblW w:w="1049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0"/>
      </w:tblGrid>
      <w:tr w:rsidR="0085427A" w14:paraId="63F2F081" w14:textId="77777777" w:rsidTr="004865CA">
        <w:trPr>
          <w:trHeight w:val="869"/>
          <w:jc w:val="center"/>
        </w:trPr>
        <w:tc>
          <w:tcPr>
            <w:tcW w:w="1049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16421C" w14:textId="77777777" w:rsidR="0085427A" w:rsidRDefault="0085427A" w:rsidP="004865CA">
            <w:pPr>
              <w:tabs>
                <w:tab w:val="center" w:pos="4512"/>
                <w:tab w:val="right" w:pos="9026"/>
              </w:tabs>
              <w:snapToGrid w:val="0"/>
              <w:ind w:left="806" w:hanging="806"/>
              <w:jc w:val="center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sz w:val="36"/>
                <w:szCs w:val="36"/>
              </w:rPr>
              <w:t xml:space="preserve">[KOTITI 시험연구원] 개인정보 </w:t>
            </w:r>
            <w:proofErr w:type="spellStart"/>
            <w:r>
              <w:rPr>
                <w:rFonts w:ascii="돋움" w:eastAsia="돋움" w:hAnsi="돋움" w:cs="굴림" w:hint="eastAsia"/>
                <w:b/>
                <w:bCs/>
                <w:color w:val="000000"/>
                <w:sz w:val="36"/>
                <w:szCs w:val="36"/>
              </w:rPr>
              <w:t>수집</w:t>
            </w:r>
            <w:r>
              <w:rPr>
                <w:rFonts w:ascii="돋움" w:eastAsia="돋움" w:hAnsi="바탕" w:cs="굴림" w:hint="eastAsia"/>
                <w:b/>
                <w:bCs/>
                <w:color w:val="000000"/>
                <w:sz w:val="36"/>
                <w:szCs w:val="36"/>
              </w:rPr>
              <w:t>∙</w:t>
            </w:r>
            <w:r>
              <w:rPr>
                <w:rFonts w:ascii="돋움" w:eastAsia="돋움" w:hAnsi="돋움" w:cs="굴림" w:hint="eastAsia"/>
                <w:b/>
                <w:bCs/>
                <w:color w:val="000000"/>
                <w:sz w:val="36"/>
                <w:szCs w:val="36"/>
              </w:rPr>
              <w:t>이용</w:t>
            </w:r>
            <w:proofErr w:type="spellEnd"/>
            <w:r>
              <w:rPr>
                <w:rFonts w:ascii="돋움" w:eastAsia="돋움" w:hAnsi="돋움" w:cs="굴림" w:hint="eastAsia"/>
                <w:b/>
                <w:bCs/>
                <w:color w:val="000000"/>
                <w:sz w:val="36"/>
                <w:szCs w:val="36"/>
              </w:rPr>
              <w:t xml:space="preserve"> 동의사항</w:t>
            </w:r>
          </w:p>
        </w:tc>
      </w:tr>
    </w:tbl>
    <w:tbl>
      <w:tblPr>
        <w:tblpPr w:leftFromText="142" w:rightFromText="142" w:vertAnchor="text" w:tblpY="46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3"/>
      </w:tblGrid>
      <w:tr w:rsidR="0085427A" w14:paraId="1F4F4ED1" w14:textId="77777777" w:rsidTr="004865CA">
        <w:trPr>
          <w:trHeight w:val="12803"/>
        </w:trPr>
        <w:tc>
          <w:tcPr>
            <w:tcW w:w="1034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A0177E0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 w:val="30"/>
                <w:szCs w:val="30"/>
              </w:rPr>
              <w:t xml:space="preserve">KOTITI시험연구원은 개인정보 보호법 제15조에 의거하여 개인정보를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  <w:sz w:val="30"/>
                <w:szCs w:val="30"/>
              </w:rPr>
              <w:t>수집∙이용하고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  <w:sz w:val="30"/>
                <w:szCs w:val="30"/>
              </w:rPr>
              <w:t xml:space="preserve"> 있습니다.</w:t>
            </w:r>
          </w:p>
          <w:p w14:paraId="2560C59C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0C89C79E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1. 개인정보의 </w:t>
            </w:r>
            <w:proofErr w:type="spellStart"/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수집·이용</w:t>
            </w:r>
            <w:proofErr w:type="spellEnd"/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목적</w:t>
            </w:r>
          </w:p>
          <w:p w14:paraId="1CBBB8FD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1.1 서비스 신청 시 신청인에 대한 신원확인</w:t>
            </w:r>
          </w:p>
          <w:p w14:paraId="68B48B6A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1.2 신청한 서비스 관련 변동사항 전달 및 처리결과 전송</w:t>
            </w:r>
          </w:p>
          <w:p w14:paraId="7155429D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1.3 서비스 신청 건에 대한 요금의 결제 및 정산</w:t>
            </w:r>
          </w:p>
          <w:p w14:paraId="6EE96A75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11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BA5FA3A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2. 수집하려는 개인정보의 항목</w:t>
            </w:r>
          </w:p>
          <w:p w14:paraId="797D2FF3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2.1 신청인의 이름 </w:t>
            </w:r>
          </w:p>
          <w:p w14:paraId="52A575E9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2.2 주소</w:t>
            </w:r>
          </w:p>
          <w:p w14:paraId="30A95692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2.3 전화번호</w:t>
            </w:r>
          </w:p>
          <w:p w14:paraId="6B6ADA3B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2.4 휴대폰 번호</w:t>
            </w:r>
          </w:p>
          <w:p w14:paraId="7D42F64D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2.5 팩스 번호</w:t>
            </w:r>
          </w:p>
          <w:p w14:paraId="0CEFE555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2.6 전자우편 주소</w:t>
            </w:r>
          </w:p>
          <w:p w14:paraId="6A3D9D02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11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8BD393B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3. 개인정보의 보유 및 이용 기간</w:t>
            </w:r>
          </w:p>
          <w:p w14:paraId="6E496EA9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-32" w:firstLine="2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5년 </w:t>
            </w:r>
          </w:p>
          <w:p w14:paraId="12274E9F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11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8FFDBBE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321" w:hanging="321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4. 동의를 거부할 권리가 있다는 사실 및 동의 거부에 따른 불이익이 있는 경우에는 그 불이익의 내용</w:t>
            </w:r>
          </w:p>
          <w:p w14:paraId="5A9DC16B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179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신청인은 [KOTITI 시험연구원] 개인정보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수집∙이용에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대해 거부할 권리가 있습니다. 단, 동의하지 않는 경우 KOTITI 시험연구원 서비스 이용이 제한될 수 있습니다.</w:t>
            </w:r>
          </w:p>
          <w:p w14:paraId="711204F4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34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B54F1BC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34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5. 개인정보의 제공</w:t>
            </w:r>
          </w:p>
          <w:p w14:paraId="64CAA51E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179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KOTITI시험연구원은 수집된 개인정보를 신청인이 신청한 서비스 업무 용도에만 사용함을 원칙으로 하나, 아래의 경우 개인정보를 제 3자에게 제공할 수 있습니다.</w:t>
            </w:r>
          </w:p>
          <w:p w14:paraId="4D2D5859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34" w:firstLineChars="72" w:firstLine="144"/>
              <w:textAlignment w:val="baseline"/>
              <w:rPr>
                <w:rFonts w:ascii="돋움" w:eastAsia="돋움" w:hAnsi="돋움" w:cs="굴림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5.1 신청인의 동의를 받은 경우</w:t>
            </w:r>
          </w:p>
          <w:p w14:paraId="5FA3301D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34" w:firstLineChars="72" w:firstLine="144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5.2 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개인정보 보호법 제18조 2항에 따른 경우</w:t>
            </w:r>
          </w:p>
          <w:p w14:paraId="1279A3F3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226" w:firstLine="10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F936BD4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468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수집∙이용하는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것에 동의합니다.</w:t>
            </w:r>
          </w:p>
          <w:p w14:paraId="359C99F4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46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3CAFBBB" w14:textId="4E5EA449" w:rsidR="0085427A" w:rsidRDefault="0085427A" w:rsidP="004865CA">
            <w:pPr>
              <w:shd w:val="clear" w:color="auto" w:fill="FFFFFF"/>
              <w:wordWrap/>
              <w:spacing w:line="312" w:lineRule="auto"/>
              <w:ind w:left="22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20</w:t>
            </w: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>2</w:t>
            </w: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>5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년 </w:t>
            </w: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일 성명 :</w:t>
            </w: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         </w:t>
            </w:r>
            <w:r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(서명)</w:t>
            </w:r>
          </w:p>
          <w:p w14:paraId="2D2829D3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46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8D944E9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468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235A6DD" w14:textId="77777777" w:rsidR="0085427A" w:rsidRDefault="0085427A" w:rsidP="004865CA">
            <w:pPr>
              <w:shd w:val="clear" w:color="auto" w:fill="FFFFFF"/>
              <w:wordWrap/>
              <w:spacing w:line="312" w:lineRule="auto"/>
              <w:ind w:left="46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36"/>
                <w:szCs w:val="36"/>
              </w:rPr>
              <w:t>KOTITI 시험연구원장 귀하</w:t>
            </w:r>
          </w:p>
        </w:tc>
      </w:tr>
    </w:tbl>
    <w:p w14:paraId="66E0AC53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center"/>
        <w:rPr>
          <w:sz w:val="7"/>
          <w:szCs w:val="7"/>
        </w:rPr>
        <w:sectPr w:rsidR="0085427A" w:rsidRPr="0085427A" w:rsidSect="0085427A">
          <w:type w:val="continuous"/>
          <w:pgSz w:w="11906" w:h="16838"/>
          <w:pgMar w:top="720" w:right="720" w:bottom="720" w:left="720" w:header="851" w:footer="340" w:gutter="0"/>
          <w:cols w:space="720"/>
          <w:docGrid w:linePitch="360"/>
        </w:sectPr>
      </w:pPr>
      <w:r>
        <w:rPr>
          <w:szCs w:val="20"/>
        </w:rPr>
        <w:br w:type="column"/>
      </w:r>
    </w:p>
    <w:p w14:paraId="0A999508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</w:t>
      </w:r>
      <w:bookmarkStart w:id="0" w:name="_Hlk173760535"/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KOTITI시험연구원 약관</w:t>
      </w:r>
    </w:p>
    <w:p w14:paraId="40F6FAB8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제1장 총 칙</w:t>
      </w:r>
    </w:p>
    <w:p w14:paraId="5DFD4221" w14:textId="77777777" w:rsidR="0085427A" w:rsidRPr="0085427A" w:rsidRDefault="0085427A" w:rsidP="0085427A">
      <w:pPr>
        <w:wordWrap/>
        <w:autoSpaceDN/>
        <w:ind w:rightChars="-186" w:right="-372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제1조 (목적 및 적용 범위)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이 약관은 섬유, 전기전자제품, 수질,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대기, 식품, 화장품,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의약외품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,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생활화학제품, 생분해성 플라스틱, 건축자재, 필터, 창호, 공기청정기, 자동차 관련제품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및 기타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관련제품에대하여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사단법인 KOTITI 시험연구원(이하 ‘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연구원’이라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한다)이 실시하는 시험/검사, 검사 (이하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‘시험/검사’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라 한다)에 관하여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신청, 실시 및 성적서 발급 등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에 관한 제반 사항을 정함과 아울러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와 관련하여 연구원과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를 신청한 자(이하 ‘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신청인’이라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한다) 사이의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권리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의무를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규정함을 목적으로 한다. </w:t>
      </w:r>
    </w:p>
    <w:p w14:paraId="57DECB4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이 약관은 연구원이 신청인의 신청이나 의뢰에 따라 국내외에서 실시하는 모든 일반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에 대하여 적용된다. 다만, 연구원의 인증(안전인증 등)에 대하여는 이 약관을 적용하지 아니하고 특별약관 등 별도의 정함에 따른다.  </w:t>
      </w:r>
    </w:p>
    <w:p w14:paraId="1929FE40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제2조 (정의)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이 약관에서 사용하는 용어의 의미는 아래 각 호와 같다. </w:t>
      </w:r>
    </w:p>
    <w:p w14:paraId="7B0B9658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1. ‘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’ 라 함은 연구원이 섬유,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수질,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식품,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전기전자제품,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화장품,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 xml:space="preserve">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의약외품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및 기타 관련 제품(이하 ‘원재료’ 라 한다)에 대하여 실시하는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이화학적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위생공학적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물리학적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미생물학적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또는 생태학적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측정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검사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분석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검정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또는 검토를 말하며 의뢰검사와 의뢰시험/검사분석 및 감정 등을 포함한다. </w:t>
      </w:r>
    </w:p>
    <w:p w14:paraId="0693978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2. ‘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신청’이라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개인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단체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법인이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연구원에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실시를 신청하는 것을 말한다.</w:t>
      </w:r>
    </w:p>
    <w:p w14:paraId="672986C9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3. ‘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</w:t>
      </w:r>
      <w:proofErr w:type="spellStart"/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계약’이라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신청인이 연구원에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신청하고 연구원이 이를 승낙함으로써 연구원과 신청인 사이에 체결되는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실시에 관한 계약을 말한다. </w:t>
      </w:r>
    </w:p>
    <w:p w14:paraId="3F24BE50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4. ‘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시료’라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대상물 등에서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실시를 위해 추출한 물건을 말한다.</w:t>
      </w:r>
    </w:p>
    <w:p w14:paraId="7FA5CF1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5. ‘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모집단’이라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‘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시료’인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제품이 속한 동일한 종류의 제품 집단을 말한다.</w:t>
      </w:r>
    </w:p>
    <w:p w14:paraId="17077363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6. '시험검사원 ‘이라 함은 연구원의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피용인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또는 수임자의 지위에서 구체적인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업무의 전부 또는 일부를 수행하는 자연인을 말한다.   </w:t>
      </w:r>
    </w:p>
    <w:p w14:paraId="13E26D84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7. ‘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성적서’라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함은 연구원이 실시한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결과(성적)를 기재한 보고 서면을 말한다. </w:t>
      </w:r>
    </w:p>
    <w:p w14:paraId="70901E8B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</w:p>
    <w:p w14:paraId="63F0A02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제2장 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계약</w:t>
      </w:r>
    </w:p>
    <w:p w14:paraId="213DA48F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제3조 (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계약의 체결)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계약은 신청인이 소정의 ‘시험/검사분석신청서’, ‘시험/검사검사신청서’ 등 연구원의 소정 신청서 양식(이하 ‘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신청서’라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함)에 의하여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신청하고 연구원의 신청접수 부서에서 접수를 완료하거나 신청인과 연구원이 ‘시험/검사분석계약서’, ‘의뢰시험/검사약정서’ 등 서면으로 별도의 계약을 체결함으로써 성립한다. </w:t>
      </w:r>
    </w:p>
    <w:p w14:paraId="54DEBCFE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전항의 신청 접수 또는 별도 계약 체결에 의하지 아니한 신청, 합의나 계약은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</w:t>
      </w:r>
      <w:proofErr w:type="spellStart"/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계약으로서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효력이 없다.</w:t>
      </w:r>
    </w:p>
    <w:p w14:paraId="00053B36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제1항의 신청 접수 또는 별도의 계약 체결에 의하지 아니할 경우 신청인의 시료 제출, 연구원의 시료 보관,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실시 등 행위가 있다고 하여 이로써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계약의 체결을 갈음하거나 연구원을 법적으로 구속할 수 없다. </w:t>
      </w:r>
    </w:p>
    <w:p w14:paraId="63BD3F69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제1항의 신청서에 기재된 사항 및 제17조의 성적서에 기재된 사항 외에 신청인이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계약의 체결에 있어 연구원의 적법한 대리인이 아닌 시험검사원과 별도로 합의하였거나 그 시험검사원이 신청인에게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제시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약정한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사항은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계약의 조건이나 내용으로 인정되지 아니한다.</w:t>
      </w:r>
    </w:p>
    <w:p w14:paraId="6E369335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제1항의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계약을 체결한 신청인 외의 자에 대하여 연구원은 법적 의무와 책임을 지지 아니한다. </w:t>
      </w:r>
    </w:p>
    <w:p w14:paraId="3EBA4DD1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제4조 (연구원의 </w:t>
      </w:r>
      <w:proofErr w:type="spellStart"/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거절</w:t>
      </w:r>
      <w:r w:rsidRPr="0085427A">
        <w:rPr>
          <w:rFonts w:ascii="맑은 고딕" w:eastAsia="MS Mincho" w:hAnsi="맑은 고딕" w:cs="MS Mincho" w:hint="eastAsia"/>
          <w:b/>
          <w:bCs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b/>
          <w:bCs/>
          <w:color w:val="000000" w:themeColor="text1"/>
          <w:kern w:val="0"/>
          <w:sz w:val="7"/>
          <w:szCs w:val="7"/>
        </w:rPr>
        <w:t>해제</w:t>
      </w:r>
      <w:proofErr w:type="spellEnd"/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 등)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아래 각 호의 어느 하나의 사유가 있는 경우 연구원은 신청서의 접수를 거절하거나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계약의 체결에 불응할 수 있고, 아래 각 호 어느 하나의 사유가 발생 내지 확인되고, 연구원의 귀책사유가 인정된다고 보기 어려운 경우에는 이미 체결된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계약이라도 이를 해제하거나 합리적인 범위 내에서 그 계약기간을 연장할 수 있다.</w:t>
      </w:r>
    </w:p>
    <w:p w14:paraId="0C48249E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1. 천재지변, 전란, 노사분규, 법령의 규제, 무역분쟁, 연구인력이나 재료 확보의 어려움,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기계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설비의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고장, 화재 기타 사고로 인하여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시행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완료하기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불가능하거나 곤란한 경우</w:t>
      </w:r>
    </w:p>
    <w:p w14:paraId="46B18522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  <w:highlight w:val="yellow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실시가 연구원의 내부 규정, 사회상규에 위배되는 경우 </w:t>
      </w:r>
    </w:p>
    <w:p w14:paraId="234D4AF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3.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실시할 가치(필요)가 적거나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목적의 부당성 기타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실시에 부적절한 사유가 있는 경우 </w:t>
      </w:r>
    </w:p>
    <w:p w14:paraId="67427305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  <w:highlight w:val="yellow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4. 연구원이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실시할 기술적인 여건을 갖추지 못한 경우 </w:t>
      </w:r>
    </w:p>
    <w:p w14:paraId="7B437FF9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 해제 또는 기간 연장은 신청인에게 구두 또는 서면으로 통보함으로써 효력이 발생한다. </w:t>
      </w:r>
    </w:p>
    <w:p w14:paraId="679168A5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신청인은 제1항에 따른 연구원의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거부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해제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또는 기간 연장이 연구원의 고의</w:t>
      </w:r>
      <w:r w:rsidRPr="0085427A">
        <w:rPr>
          <w:rFonts w:ascii="Vrinda" w:eastAsia="맑은 고딕" w:hAnsi="Vrinda" w:cs="Vrinda"/>
          <w:color w:val="000000" w:themeColor="text1"/>
          <w:kern w:val="0"/>
          <w:sz w:val="7"/>
          <w:szCs w:val="7"/>
        </w:rPr>
        <w:t>•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중과실이 없는 한 이에 대하여 어떠한 이의도 제기하지 아니한다. </w:t>
      </w:r>
    </w:p>
    <w:p w14:paraId="50685F14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제1항에 따른 연구원의 조치로 인하여 신청인에게 손해가 발생하더라도 연구원의 고의</w:t>
      </w:r>
      <w:r w:rsidRPr="0085427A">
        <w:rPr>
          <w:rFonts w:ascii="Vrinda" w:eastAsia="맑은 고딕" w:hAnsi="Vrinda" w:cs="Vrinda"/>
          <w:color w:val="000000" w:themeColor="text1"/>
          <w:kern w:val="0"/>
          <w:sz w:val="7"/>
          <w:szCs w:val="7"/>
        </w:rPr>
        <w:t>•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중과실이 없는 한 연구원은 이를 배상할 책임이 없다.</w:t>
      </w:r>
    </w:p>
    <w:p w14:paraId="4F1453A3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제5조 (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의 신청)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를 신청함에 있어 신청서에 아래 각 호의 사항들을 진실하게 기재하여야 한다. 필요한 경우 별도의 부전지(을지)를 사용하여 충분하고 구체적으로 기재하여야 한다.</w:t>
      </w:r>
    </w:p>
    <w:p w14:paraId="59D97818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1. 신청서에 기재하도록 정한 사항</w:t>
      </w:r>
    </w:p>
    <w:p w14:paraId="06E10F6F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시행착오 또는 오류를 피하거나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정확성을 기하기 위하여 연구원이 특별히 유의하거나 알아야 할 사항</w:t>
      </w:r>
    </w:p>
    <w:p w14:paraId="0319B938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3. 시험검사원의 건강, 보건, 안전에 영향을 미칠 수 있는 사항</w:t>
      </w:r>
    </w:p>
    <w:p w14:paraId="0CE34D0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신청인은 신청서에 기재한 사항이 진실함을 보증한다. </w:t>
      </w:r>
    </w:p>
    <w:p w14:paraId="070F8594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신청인은 신청서에 기재한 사항에 허위 또는 부실한 내용이 있거나 그 기재를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누락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소홀히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함으로써 발생하는 모든 사태(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시행착오,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비용의 증가,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오류, 시험검사원에 대한 위해, 건강 침해 등)에 대한 손해배상 등 일체의 법적 책임을 진다. </w:t>
      </w:r>
    </w:p>
    <w:p w14:paraId="79843C6B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제6조 (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계약의 해지)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연구원은 다음 각 호의 사유가 있는 경우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에 착수한 후라도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계약을 해지할 수 있다. 다만, 연구원이 신청인에게 서면으로 그 시정을 최고하였으나, 신청인이 그 최고를 받은 날로부터 10 영업일 내에 시정하지 아니한 때에 한하여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계약을 해지할 수 있다. </w:t>
      </w:r>
    </w:p>
    <w:p w14:paraId="610ED89F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1. 신청인이 파산, 법정관리, 화의, 중요자산에 대한 가압류, 압류 기타 소송을 당하여 연구원에 지급할 수수료 등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비용을 충당할 능력이 없다고 인정될 경우 </w:t>
      </w:r>
    </w:p>
    <w:p w14:paraId="11993989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신청인은 연구원이 시험/검사에 착수하기 전 또는 그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후에라도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실시가 종료(성적서의 발급 이전에 실질적인 시험/검사 절차가 종료된 단계를 말한다)되기 전에는 그때까지 소요된 수수료 비용 전액을 지급(정산)하고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계약을 해지할 수 있다.</w:t>
      </w:r>
    </w:p>
    <w:p w14:paraId="3E40F438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본 조의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 해지는 해지의 취지와 사유를 기재한 서면을 상대방에게 통보하는 방식으로 하여야 한다. </w:t>
      </w:r>
    </w:p>
    <w:p w14:paraId="5CE5CBB4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본 조의 해지에 대하여 제4조 제3항, 제4항을 준용한다.</w:t>
      </w:r>
    </w:p>
    <w:p w14:paraId="76C49D8A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</w:p>
    <w:p w14:paraId="6FDCBF93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제3장 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 비용</w:t>
      </w:r>
    </w:p>
    <w:p w14:paraId="02AE61C4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제7조 (수수료 비용의 종류와 산정)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실시에 대한 대가로 연구원에 수수료를 지급한다. </w:t>
      </w:r>
    </w:p>
    <w:p w14:paraId="76E95D50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수수료는 기본수수료와 실시수수료 기타 연구원이 정한 항목으로 구성된다.  </w:t>
      </w:r>
    </w:p>
    <w:p w14:paraId="71ADC058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수수료의 가액은 연구원이 당해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항목,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복잡성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난이도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, 소요시간, 인건비 등 물가수준 등 제반 요소를 고려하여 정한 기준에 의하여 산정한다. </w:t>
      </w:r>
    </w:p>
    <w:p w14:paraId="31B8F1A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제5조 제3항, 제11조 제4항, 제13조 제2항 및 기타 연구원의 과실에 의하지 아니한 사유로 비용이 증가한 경우 연구원은 그 증가한 비용 전액을 추가로 청구할 수 있다. </w:t>
      </w:r>
    </w:p>
    <w:p w14:paraId="1F1C1726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가 연구원 외의 장소에서 실시되거나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위하여 출장이 필요한 경우 연구원은 수수료 외에 연구원이 정한 여비규정에 의한 출장비의 지급을 청구할 수 있다.  </w:t>
      </w:r>
    </w:p>
    <w:p w14:paraId="13B0C11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제8조 (수수료 비용의 지급 시기와 방법)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수수료는 신청서를 접수하는 단계에서 선지급한다. 다만 연구원은 당해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특성 기타 수수료의 가액을 미리 정하기 곤란한 사유가 있을 경우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 중 또는 종료 후에 그 가액을 산정하고 그 전부 또는 일부를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실시 중 또는 종료 후에 후불로 지급하게 할 수 있다. </w:t>
      </w:r>
    </w:p>
    <w:p w14:paraId="7EECFA67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출장비는 연구원의 청구를 받는 즉시 지급하여야 한다. </w:t>
      </w:r>
    </w:p>
    <w:p w14:paraId="644F3A33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전항들에도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불구하고 연구원은 신청인에게 수수료 비용을 선지급할 수 없는 특별한 사정이 있다고 인정될 경우 그 전부 또는 일부를 후불로 지급하게 할 수 있다. </w:t>
      </w:r>
    </w:p>
    <w:p w14:paraId="4E78AF3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일체의 수수료 비용은 대한민국의 원화로 표시된 현금 또는 시중은행 발행 자기앞수표, 무통장입금, 신용카드 등 연구원이 정하는 지불수단으로 납부한다. 다만 신청인이 외국인, 비거주인, 공공기관일 경우에는 외화로 지급하게 할 수 있다. 이 경우 환율은 연구원과 신청인이 협의하여 정하는 기준에 따른다.</w:t>
      </w:r>
    </w:p>
    <w:p w14:paraId="06E7828B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제9조 (수수료 비용의 담보)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연구원은 신청인으로부터 수수료 비용을 완제 받지 못한 경우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실시, 성적서의 발급을 거부하거나 유예할 수 있다.</w:t>
      </w:r>
    </w:p>
    <w:p w14:paraId="7A87B7A1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② 연구원은 수수료 비용 및 이에 대한 연체이자의 변제를 위하여 아래 각 호의 물건에 대하여 유치권을 행사하거나 반환을 거부할 수 있다.</w:t>
      </w:r>
    </w:p>
    <w:p w14:paraId="439C90FA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1. 신청인이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실시와 관련하여 연구원에 제공한 시료 기타 일체의 물건</w:t>
      </w:r>
    </w:p>
    <w:p w14:paraId="68729977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연구원이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실시와 관련하여 보관하게 된 시료 기타 일체의 물건</w:t>
      </w:r>
    </w:p>
    <w:p w14:paraId="0F76517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유치권이 미치는 전항의 물건은 그 소유권이 신청인이 속하는지 여부를 불문한다. </w:t>
      </w:r>
    </w:p>
    <w:p w14:paraId="4920C110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i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④연구원은 유치권의 대상인 물건이 보관하기에 부적절하거나 시간의 경과에 따른 가치 하락의 정도가 심한 경우 기타 필요하다고 인정될 경우에는 감정인의 평가에 의하여 그 물건으로 직접 변제에 충당할 것을 법원에 청구할 수 있고, 이 경우에는 미리 신청인에게 통지하여야 한다.</w:t>
      </w:r>
      <w:r w:rsidRPr="0085427A">
        <w:rPr>
          <w:rFonts w:ascii="맑은 고딕" w:eastAsia="맑은 고딕" w:hAnsi="맑은 고딕" w:cs="굴림" w:hint="eastAsia"/>
          <w:i/>
          <w:color w:val="000000" w:themeColor="text1"/>
          <w:kern w:val="0"/>
          <w:sz w:val="7"/>
          <w:szCs w:val="7"/>
        </w:rPr>
        <w:t xml:space="preserve"> </w:t>
      </w:r>
    </w:p>
    <w:p w14:paraId="089B5370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제1항 내지 제4항의 규정은 신청인이 이 약관 및 상법, 기타 법령에 따라 연구원에게 지급하거나 배상하여야 할 모든 채무의 변제에 대하여 준용된다. </w:t>
      </w:r>
    </w:p>
    <w:p w14:paraId="49DCB43F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제10조 (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 비용의 정산 및 환불)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신청인의 요청에 의하여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진행이 중단된 경우 이미 지급된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수수료, 출장비의 정산은 아래 각 호에 따른다. </w:t>
      </w:r>
    </w:p>
    <w:p w14:paraId="32FBB672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1.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수수료 : 기본수수료(시험/검사를 접수함에 있어 기본적으로 책정되는 수수료)는 반환하지 아니하고 실시수수료(실제 시험/검사 수행을 위해 각 시험항목 별로 책정한 수수료 등)는 연구원이 정한 기준에 의하여 정산한 금액을 공제하고 반환한다. </w:t>
      </w:r>
    </w:p>
    <w:p w14:paraId="7D92F9EB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출장비 : 출장에 착수하지 아니한 경우 그 전액을, 출장에 착수한 경우 출장기간 등을 고려하여 연구원이 정한 기준에 의하여 정산한 금액을 공제하고 반환한다. </w:t>
      </w:r>
    </w:p>
    <w:p w14:paraId="0A8AA9A8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제8조 제1항 단서, 제3항에 따라 수수료 비용을 후불로 지급하게 할 경우 연구원이 신청인으로부터 받아야 할 정산금액의 산정에 대하여도 전항을 준용한다. </w:t>
      </w:r>
    </w:p>
    <w:p w14:paraId="049B3A1F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제6조에서 정한 연구원 또는 신청인의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 해지에 의한 시험/검사 중단의 경우에도 제1항, 제2항을 준용한다. </w:t>
      </w:r>
    </w:p>
    <w:p w14:paraId="5211718E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제4조에서 정한 바와 같이 연구원의 철회에 의하여 시험/검사 착수 전에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계약이 철회된 경우에는 수수료 전액을, 시험/검사 착수 후에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계약이 철회된 경우에는 기본수수료는 전액을 반환하고 실시수수료는 연구원이 정한 기준에 의하여 정산한 금액을 공제하고 반환한다. 출장비에 대하여는 제1항 제2호를 준용한다.</w:t>
      </w:r>
    </w:p>
    <w:p w14:paraId="023E3A91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⑤ 본 조에 따른 수수료 비용의 정산 및 환불 의무는 신청인이 그 사유가 발생한 시점으로부터 5년 내에 그 권리를 행사하지 아니하면 소멸한다.</w:t>
      </w:r>
    </w:p>
    <w:p w14:paraId="28598852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</w:pPr>
    </w:p>
    <w:p w14:paraId="0DCF7BC0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제4장 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의 실시</w:t>
      </w:r>
    </w:p>
    <w:p w14:paraId="6BCB2394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제11조 (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의 실시)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는 연구원이 적절하다고 판단하는 시기와 장소에서 실시한다. 다만 신청인이 특정 시기와 장소에서 실시하여 줄 것을 요청하고 그 요청이 적절할 경우에는 그에 따라 실시할 수 있다. </w:t>
      </w:r>
    </w:p>
    <w:p w14:paraId="6B20D2C2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방법은 신청인이 제시하거나 신청인과 협의하여 연구원이 정한다. 다만 신청인이 제시한 방법이 부적절하다고 판단될 경우에는 연구원은 다른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방법을 정할 수 있다.</w:t>
      </w:r>
    </w:p>
    <w:p w14:paraId="65424F31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신청인이 제시하는 방법에 의하여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실시하는 경우, 신청인은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목적을 달성하는데 적절하고 충분한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방법을 제시하여야 한다. </w:t>
      </w:r>
    </w:p>
    <w:p w14:paraId="3BE4E83D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신청인이 전항의 시험/검사방법을 제시하지 못할 경우 연구원은 전적으로 연구원의 판단에 따라 시험/검사방법을 선택할 수 있다. </w:t>
      </w:r>
    </w:p>
    <w:p w14:paraId="57AE330B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제4항의 경우 또는 신청인이 시험/검사방법의 선택을 연구원의 재량에 위임한 경우, 연구원의 시험/검사방법이 업계의 통상적인 방법 및 수준에서 벗어난 것이 아닌 이상, 신청인은 시험/검사방법의 선정과 관련하여 연구원에 일체의 책임을 물을 수 없다. </w:t>
      </w:r>
    </w:p>
    <w:p w14:paraId="50E90064" w14:textId="77777777" w:rsidR="0085427A" w:rsidRPr="0085427A" w:rsidRDefault="0085427A" w:rsidP="0085427A">
      <w:pPr>
        <w:wordWrap/>
        <w:ind w:rightChars="-186" w:right="-372"/>
        <w:textAlignment w:val="baseline"/>
        <w:rPr>
          <w:rFonts w:ascii="맑은 고딕" w:eastAsia="맑은 고딕" w:hAnsi="맑은 고딕" w:cs="Times New Roman"/>
          <w:color w:val="000000" w:themeColor="text1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⑥ 장기간 동안 시험을 진행하는 경우 필요시 신청인의 요청에 따라 시험 진행 과정에 대한 정보를 공유할 수 있다. </w:t>
      </w:r>
    </w:p>
    <w:p w14:paraId="15C0DC8A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제12조 (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의 중단, 보류)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연구원은 제4조 제1항 제1호 내지 제4호의 사유가 있는 경우로써 연구원의 귀책사유를 인정하기 어려운 때에는 그 사유가 해소될 때까지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실시를 중단하거나 보류할 수 있다.</w:t>
      </w:r>
    </w:p>
    <w:p w14:paraId="22D9564D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전항의 시험/검사 중단, 보류가 장기화되어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목적을 달성하기 어렵다고 인정될 경우 신청인 또는 연구원은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계약을 해지할 수 있다.  </w:t>
      </w:r>
    </w:p>
    <w:p w14:paraId="06D09C59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제13조 (시료 등의 제공)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연구원에 시료 또는 시료가 속한 물건을 제공함에 있어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조건에 적합하고 안전한 상태로 제공하여야 한다. </w:t>
      </w:r>
    </w:p>
    <w:p w14:paraId="0C0AA3AE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② 신청인은 전항의 의무를 이행하지 아니하여 발생한 모든 사태(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시행착오, 수수료 비용의 증가,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오류, 시험검사원에 대한 위해, 건강 침해 등)에 대한 일체의 법적 책임을 진다.</w:t>
      </w:r>
    </w:p>
    <w:p w14:paraId="0F35F72C" w14:textId="77777777" w:rsidR="0085427A" w:rsidRPr="0085427A" w:rsidRDefault="0085427A" w:rsidP="0085427A">
      <w:pPr>
        <w:wordWrap/>
        <w:autoSpaceDE/>
        <w:autoSpaceDN/>
        <w:adjustRightInd w:val="0"/>
        <w:ind w:rightChars="-186" w:right="-372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신청인은 제공하는 시료 또는 시료가 속한 물건에 대하여 연구원의 시료 채취, 시험/검사 실시, 유치권의 행사에 장애가 되는 일체의 권리 주장이나 법적 장애가 없을 것을 보증한다. </w:t>
      </w:r>
    </w:p>
    <w:p w14:paraId="245805DD" w14:textId="77777777" w:rsidR="0085427A" w:rsidRPr="0085427A" w:rsidRDefault="0085427A" w:rsidP="0085427A">
      <w:pPr>
        <w:wordWrap/>
        <w:autoSpaceDE/>
        <w:autoSpaceDN/>
        <w:adjustRightInd w:val="0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제14조 (시료 </w:t>
      </w:r>
      <w:proofErr w:type="spellStart"/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제공</w:t>
      </w:r>
      <w:r w:rsidRPr="0085427A">
        <w:rPr>
          <w:rFonts w:ascii="맑은 고딕" w:eastAsia="MS Mincho" w:hAnsi="맑은 고딕" w:cs="MS Mincho" w:hint="eastAsia"/>
          <w:b/>
          <w:bCs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b/>
          <w:bCs/>
          <w:color w:val="000000" w:themeColor="text1"/>
          <w:kern w:val="0"/>
          <w:sz w:val="7"/>
          <w:szCs w:val="7"/>
        </w:rPr>
        <w:t>채취의</w:t>
      </w:r>
      <w:proofErr w:type="spellEnd"/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 요구)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연구원은 신청인에게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실시를 위하여 필요한 시료의 제공 또는 채취를 요구할 수 있다. </w:t>
      </w:r>
    </w:p>
    <w:p w14:paraId="5FE5AF92" w14:textId="77777777" w:rsidR="0085427A" w:rsidRPr="0085427A" w:rsidRDefault="0085427A" w:rsidP="0085427A">
      <w:pPr>
        <w:wordWrap/>
        <w:autoSpaceDE/>
        <w:autoSpaceDN/>
        <w:adjustRightInd w:val="0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전항은 연구원이 신청인으로부터 이미 시료를 제공받은 경우에도 적용된다.  </w:t>
      </w:r>
    </w:p>
    <w:p w14:paraId="098D6E67" w14:textId="77777777" w:rsidR="0085427A" w:rsidRPr="0085427A" w:rsidRDefault="0085427A" w:rsidP="0085427A">
      <w:pPr>
        <w:wordWrap/>
        <w:autoSpaceDE/>
        <w:autoSpaceDN/>
        <w:adjustRightInd w:val="0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연구원은 제1항의 시료 제공 또는 채취를 요구함에 있어 연구원이 정하는 대상, 종류(외관검사 결과에 대한 참고용,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불량견본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시료 등 포함), 분량, 방식(무작위 샘플링 등 포함)에 의한 시료의 제공 또는 채취를 요구할 수 있다. </w:t>
      </w:r>
    </w:p>
    <w:p w14:paraId="11D10A49" w14:textId="77777777" w:rsidR="0085427A" w:rsidRPr="0085427A" w:rsidRDefault="0085427A" w:rsidP="0085427A">
      <w:pPr>
        <w:wordWrap/>
        <w:autoSpaceDE/>
        <w:autoSpaceDN/>
        <w:adjustRightInd w:val="0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연구원은 제1항의 시료 채취에 있어 시료의 적절성을 담보하기 위하여 필요한 경우에는 시료가 속한 모집단의 물건에 대하여 열람, 분류, 조사, 검색 등 조치를 취할 수 있다. </w:t>
      </w:r>
    </w:p>
    <w:p w14:paraId="1B845416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⑤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위하여 신청인이 연구원에 제공하거나 연구원이 채취한 시료 및 시료를 채취하고 남은 것으로서 연구원이 보관하는 제품, 물건은 신청인의 특별한 의사표시가 없는 한 연구원의 소유에 속한다. 다만, 이 경우 연구원은 신청인에게 상당한 기간을 정하여 회수 의사를 물은 후 그 기간 내에 신청인이 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특별한 의사표시를 하지 않을 경우, 연구원이 보관하는 신청인의 제품, 물건의 소유권은 연구원에게 속한다는 뜻을 명확하게 고지하여야 한다.</w:t>
      </w:r>
    </w:p>
    <w:p w14:paraId="3E9A80FF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i/>
          <w:color w:val="000000" w:themeColor="text1"/>
          <w:kern w:val="0"/>
          <w:sz w:val="7"/>
          <w:szCs w:val="7"/>
          <w:shd w:val="pct15" w:color="auto" w:fill="FFFFFF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 xml:space="preserve">제15조 (시료의 </w:t>
      </w:r>
      <w:proofErr w:type="spellStart"/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처분</w:t>
      </w:r>
      <w:r w:rsidRPr="0085427A">
        <w:rPr>
          <w:rFonts w:ascii="맑은 고딕" w:eastAsia="MS Mincho" w:hAnsi="맑은 고딕" w:cs="MS Mincho" w:hint="eastAsia"/>
          <w:b/>
          <w:bCs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b/>
          <w:bCs/>
          <w:color w:val="000000" w:themeColor="text1"/>
          <w:kern w:val="0"/>
          <w:sz w:val="7"/>
          <w:szCs w:val="7"/>
        </w:rPr>
        <w:t>폐기</w:t>
      </w:r>
      <w:proofErr w:type="spellEnd"/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시험/검사 실시로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파손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소멸되지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않은 시료는 신청인의 특별한 의사표시가 없는 한 신청인 기타 권리자의 소유권 기타 일체의 권리가 포기된 것으로 간주하고, 연구원의 관련 내부 규정에 따라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파쇄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폐기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기타 적절한 방법으로 처분할 수 있다. 다만, 이 경우 연구원은 사전에 신청인 기타 권리자에게 상당한 기간을 정하여 그 기간 내에 신청인 기타 권리자가 특별한 의사표시를 하지 않을 경우, 소유권은 연구원으로 이전된다는 뜻을 명확히 고지하여야 한다.</w:t>
      </w:r>
    </w:p>
    <w:p w14:paraId="48538888" w14:textId="77777777" w:rsidR="0085427A" w:rsidRPr="0085427A" w:rsidRDefault="0085427A" w:rsidP="0085427A">
      <w:pPr>
        <w:wordWrap/>
        <w:autoSpaceDN/>
        <w:ind w:leftChars="-142" w:left="-283" w:hangingChars="1" w:hanging="1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② 연구원이 시료를 채취하고 남아 보관 중인 제품, 물건에 대하여도 시료 채취 완료일 또는 시험특성에 따른 일부 시험항목의 경우에는 시험결과 통지일로부터 10일 이내에 신청인의 반환 요구가 없을 경우에는 전항을 준용한다.</w:t>
      </w:r>
    </w:p>
    <w:p w14:paraId="47A9B7B3" w14:textId="77777777" w:rsidR="0085427A" w:rsidRPr="0085427A" w:rsidRDefault="0085427A" w:rsidP="0085427A">
      <w:pPr>
        <w:wordWrap/>
        <w:autoSpaceDN/>
        <w:ind w:leftChars="-142" w:left="-283" w:hangingChars="1" w:hanging="1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연구원은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전항들에도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불구하고 부패, 오염, 파손 등의 사유로 보관이 어렵거나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건강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안전에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위해를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미칠 우려가 있는 경우에는 즉시 폐기 등 처분을 할 수 있고 사후에 그 사실을 신청인이게 고지하도록 한다. </w:t>
      </w:r>
    </w:p>
    <w:p w14:paraId="54F93640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i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④ 전항들에 따라 시료 기타 물건을 폐기 등 처분하는 경우 그 비용이 통상의 수준을 벗어나는 것이고, 비용의 과다가 물건의 본래적 특성이나 하자에 기인한 것으로써 기타 연구원의 과실로 돌릴 수 없는 사유에 의한 경우 신청인이게 그 회수의무를 부담시키고 그 비용 전액을 신청인에게 부담시킬 수 있다.</w:t>
      </w:r>
    </w:p>
    <w:p w14:paraId="77A3287D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제16조 (재</w:t>
      </w:r>
      <w:r w:rsidRPr="0085427A"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연구원의 분류상 ‘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의뢰검사’에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속하는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에 한하여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결과 통지일로부터 3일 이내에 재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의 실시를 청구할 수 있다. </w:t>
      </w:r>
    </w:p>
    <w:p w14:paraId="49552B30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연구원은 전항의 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청구가 있을 경우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의 특성상 재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가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불가능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곤란하거나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부적절한 경우에는 이에 응하지 아니할 수 있다. </w:t>
      </w:r>
    </w:p>
    <w:p w14:paraId="636699F1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본 조의 재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는 재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로 소요되는 수수료 비용의 지급을 면제하지 않는다. 다만 연구원이 재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를 실시한 결과 최초의 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결과와 중요한 부분에서 상이한 결과가 발생하였고 그 귀책사유가 연구원에 있음이 확인된 경우에 한하여 재</w:t>
      </w:r>
      <w:r w:rsidRPr="0085427A"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와 관련한 수수료를 면제 할 수 있다. </w:t>
      </w:r>
    </w:p>
    <w:p w14:paraId="722C93A8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b/>
          <w:bCs/>
          <w:color w:val="000000" w:themeColor="text1"/>
          <w:kern w:val="0"/>
          <w:sz w:val="7"/>
          <w:szCs w:val="7"/>
        </w:rPr>
      </w:pPr>
    </w:p>
    <w:p w14:paraId="33297D75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제5장 성적서</w:t>
      </w:r>
    </w:p>
    <w:p w14:paraId="59BEBADC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제17조 (성적서의 발급)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성적서는 연구원이 정한 양식에 따라 원장의 명의로 정본 1부로 발급된다.</w:t>
      </w:r>
    </w:p>
    <w:p w14:paraId="05135D19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② 전항에도 불구하고 아래 각 호의 사유가 있을 경우에는 연구원은 성적서 부본을 복수로 발급하거나 정본을 분할하여 발급할 수 있다. </w:t>
      </w:r>
    </w:p>
    <w:p w14:paraId="52E72D05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1. 성적서 정본 발급일로부터 90일 이내에 신청인의 부본 발급신청이 있을 경우</w:t>
      </w:r>
    </w:p>
    <w:p w14:paraId="09B707B7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2. 시료 또는 시험/검사항목이 다수로서 1부의 성적서로 발급하는 것이 부적절하여 연구원이 직권 또는 신청인의 요청에 의하여 분할 발급하는 경우 </w:t>
      </w:r>
    </w:p>
    <w:p w14:paraId="4DAFA45D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③ 전항에 따라 성적서 부본 또는 분할성적서를 발급하는 경우 그 부본 또는 분할성적서의 전체 발급 수량 대비 당해 성적서의 순번을 기재하여야 한다.  </w:t>
      </w:r>
    </w:p>
    <w:p w14:paraId="6641560E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④ 본 조에서 정한 방식 이외의 방식으로 발급된 성적서는 그 명칭 여하에 불구하고 연구원의 성적서로서 인정되지 아니한다. </w:t>
      </w:r>
    </w:p>
    <w:p w14:paraId="738F41DB" w14:textId="77777777" w:rsidR="0085427A" w:rsidRPr="0085427A" w:rsidRDefault="0085427A" w:rsidP="0085427A">
      <w:pPr>
        <w:wordWrap/>
        <w:ind w:leftChars="-142" w:left="-283" w:hangingChars="1" w:hanging="1"/>
        <w:textAlignment w:val="baseline"/>
        <w:rPr>
          <w:rFonts w:ascii="맑은 고딕" w:eastAsia="맑은 고딕" w:hAnsi="맑은 고딕" w:cs="Times New Roman"/>
          <w:color w:val="000000" w:themeColor="text1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⑤ 감독기관 요구 또는 시험성적서 발급 규정이 있는 경우 해당 절차를 우선으로 한다.</w:t>
      </w:r>
    </w:p>
    <w:p w14:paraId="59DE688A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 w:themeColor="text1"/>
          <w:kern w:val="0"/>
          <w:sz w:val="7"/>
          <w:szCs w:val="7"/>
        </w:rPr>
        <w:t>제18조 (성적서의 사용 제한)</w:t>
      </w: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① 신청인은 연구원의 사전 서면동의 없이 아래와 같은 용도로 성적서를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공개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사용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제공하여서는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아니 된다. </w:t>
      </w:r>
    </w:p>
    <w:p w14:paraId="445D6B3F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 1. </w:t>
      </w:r>
      <w:proofErr w:type="spellStart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방송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신문</w:t>
      </w:r>
      <w:r w:rsidRPr="0085427A">
        <w:rPr>
          <w:rFonts w:ascii="맑은 고딕" w:eastAsia="MS Mincho" w:hAnsi="맑은 고딕" w:cs="MS Mincho" w:hint="eastAsia"/>
          <w:color w:val="000000" w:themeColor="text1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 w:themeColor="text1"/>
          <w:kern w:val="0"/>
          <w:sz w:val="7"/>
          <w:szCs w:val="7"/>
        </w:rPr>
        <w:t>잡지</w:t>
      </w:r>
      <w:proofErr w:type="spellEnd"/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 xml:space="preserve"> 등 언론을 통한 보도(공표) 또는 홍보(광고)</w:t>
      </w:r>
    </w:p>
    <w:p w14:paraId="4EE8260E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2. 상품의 판촉용 광고, 홍보 활동에의 이용</w:t>
      </w:r>
    </w:p>
    <w:p w14:paraId="3B08BC94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 w:themeColor="text1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 w:themeColor="text1"/>
          <w:kern w:val="0"/>
          <w:sz w:val="7"/>
          <w:szCs w:val="7"/>
        </w:rPr>
        <w:t> 3. 각종 제조자 단체, 소비자 단체, 기타 시민단체에 대한 제공</w:t>
      </w:r>
    </w:p>
    <w:p w14:paraId="59375D45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전항의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공개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사용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제공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금지는 성적서의 전재 외에 일부 게재(설명), 요약 게재(설명), 사진 또는 영상의 현출 등 방식으로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공개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사용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제공하는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경우에도 적용된다. </w:t>
      </w:r>
    </w:p>
    <w:p w14:paraId="3C02024C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성적서가 신청인에 의하여 소송, 중재, 화해 등 분쟁 절차에서 증거나 관련 자료로 사용되는 경우, 연구원은 신청인의 타당한 요구가 있을 경우에 한하여 필요한 지원과 설명을 제공한다. 다만 이러한 지원과 설명을 제공하는데 소요되는 비용은 신청인의 부담으로 한다. </w:t>
      </w:r>
    </w:p>
    <w:p w14:paraId="341EFC78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④ 연구원이 ‘내부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참고용’임을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명시하여 발급한 성적서 또는 이에 준하는 참고용 성적서의 경우 신청인은 제품의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제조공정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품질관리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등 내부 참고용으로만 사용할 의무를 지며 신청인이 위 용도를 넘어 사업 목적 기타 대외 용도로 사용할 경우 연구원은 이와 관련된 일체의 책임을 지지 아니한다.</w:t>
      </w:r>
    </w:p>
    <w:p w14:paraId="23C85FC9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제19조 (성적서 기재사항의 의의)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성적서의 ‘합격’ 기타 시험/검사결과를 표시한 기재는 시험/검사의 대상이 된 시료가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특정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불특정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제품 또는 그 모집단에서 적절하고 평균적 방법으로 채취된 시료 자체에 대한 표시로만 인정된다. </w:t>
      </w:r>
    </w:p>
    <w:p w14:paraId="590F73D7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성적서의 그 어떠한 기재도 아래 각 호의 사항을 표시하거나 이를 보증하지 아니한다. </w:t>
      </w:r>
    </w:p>
    <w:p w14:paraId="40DBE66F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1. 시료를 채취한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특정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불특정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제품 또는 그 제품이 속한 모집단의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성능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품질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효능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형상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등에 관한 사항</w:t>
      </w:r>
    </w:p>
    <w:p w14:paraId="4F23F64F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2. 신청인 또는 신청인이 속한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단체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법인의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기술, 신용 등에 관한 사항 </w:t>
      </w:r>
    </w:p>
    <w:p w14:paraId="31AD0134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성적서의 기재사항은 어떠한 경우에도 연구원을 신청인의 대리인, 보조자 기타 이해당사자로 삼거나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그밖에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신청인과 제3자 사이의 이해관계에 연구원을 관련시킬 수 있는 의미로 해석될 수 없다.</w:t>
      </w:r>
    </w:p>
    <w:p w14:paraId="5513ECD3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④ 성적서의 기재사항은 어떠한 경우에도 제1항의 의미를 넘어 제품의 제조자, 판매자의 계약상, 법률상의 책임을 면제하거나 감경하는 근거로 활용될 수 없다. </w:t>
      </w:r>
    </w:p>
    <w:p w14:paraId="787138AF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⑤ 연구원, 시험검사원이 성적서 외의 문서나 다른 방법으로 신청인 기타 제3자에게 고지하거나 언론을 통해 공표한 시험/검사결과 역시 제1항 내지 제4항과 같다. </w:t>
      </w:r>
    </w:p>
    <w:p w14:paraId="2A989034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⑥ 제1항의 사항을 초과하는 사항이나 그 외의 사항과 관련된 추정이나 판단, 의사표시는 성적서와 무관하게 전적으로 그 판단, 의사표시를 하는 자의 재량과 책임 하에 있다.</w:t>
      </w:r>
    </w:p>
    <w:p w14:paraId="39E0F3D5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</w:p>
    <w:p w14:paraId="05F6FD29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제6장 책임과 손해배상</w:t>
      </w:r>
    </w:p>
    <w:p w14:paraId="6F5ACC02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제20조 (안전사고)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를 위하여 제공 또는 채취된 시료 및 시료를 채취하고 남아 보관 중인 제품 또는 물건 자체에서 도래하거나 그로부터 파생되는 일체의 위험은 연구원의 고의</w:t>
      </w:r>
      <w:r w:rsidRPr="0085427A">
        <w:rPr>
          <w:rFonts w:ascii="Vrinda" w:eastAsia="맑은 고딕" w:hAnsi="Vrinda" w:cs="Vrinda"/>
          <w:color w:val="000000"/>
          <w:kern w:val="0"/>
          <w:sz w:val="7"/>
          <w:szCs w:val="7"/>
        </w:rPr>
        <w:t>•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중과실이 없는 한 신청인의 책임에 속한다.  </w:t>
      </w:r>
    </w:p>
    <w:p w14:paraId="095158D3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시험검사원이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를 실시하거나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를 위하여 시료채취 등 준비행위를 하던 중에 안전사고를 당한 경우 그 사고의 원인이 전항의 위험과 아무런 관련성이 없다는 증명이 없고, 시험검사원의 고의 또는 중과실이 개입된 것이 아닌 한 신청인은 사고로 인하여 시험검사원이 입은 손실, 손해를 배상하여야 한다.</w:t>
      </w:r>
    </w:p>
    <w:p w14:paraId="10C93FF1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전항의 사고로 인하여 연구원이 시험검사원에게 적법하게 보상한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금원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중 신청인의 과실비율에 해당하는 부분에 대하여는 신청인은 이를 변상할 책임이 있다. </w:t>
      </w:r>
    </w:p>
    <w:p w14:paraId="13A6B740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제21조 (제품의 파손)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신청인의 의사에 의하여 소유권이 연구원에 유보된 시료 또는 제품, 물건이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실시 기타 준비행위 중에 파손, 망실된 경우 그것이 시험검사원의 고의 또는 과실로 인한 것이 아닌 한 연구원 또는 시험검사원은 이에 대한 배상책임을 지지 아니한다.② 전항에서 연구원 또는 시험검사원이 배상책임을 지게 되는 경우 그 배상금액은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파손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망실된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당해 시료 또는 제품, 물건의 취득원가(수입품의 경우 송장가격) 또는 지불된 수수료의 3배 중 적은 금액으로 국한한다.</w:t>
      </w:r>
    </w:p>
    <w:p w14:paraId="7DD0DCA6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제22조 (</w:t>
      </w:r>
      <w:r w:rsidRPr="0085427A">
        <w:rPr>
          <w:rFonts w:ascii="맑은 고딕" w:eastAsia="맑은 고딕" w:hAnsi="맑은 고딕" w:cs="굴림"/>
          <w:b/>
          <w:bCs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의 오류에 따른 책임)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제19조 제1항에 따라 성적서의 ‘합격’ 기타 시험/검사결과를 표시한 기재는 그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직접 대상이 된 시료 자체에 대한 표시로만 인정되고 제19조 제2항 각 호의 사항을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표시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보증하지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아니하므로, 연구원의 귀책사유에 의한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오류가 있는 경우에도, 신청인 또는 제3자가 성적서의 기재사항을 제19조 제2항 각 호 사항의 전부 또는 일부를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표시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보증하는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취지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그밖에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제19조 제1항의 규정을 넘는 취지로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인식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간주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이용함으로써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발생하게 된 신청인 또는 제3자의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손실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손해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(신청인 또는 제3자가 그와 같은 취지로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인식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간주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이용하여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이루어진 제품의 양산,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제조설비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공정의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투자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변경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, 거래계약의 체결 등과 관련하여 발생한 신청인 또는 제3자의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손실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손해를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포함한다)에 대하여는 일체의 법적 책임을 지지 아니한다. </w:t>
      </w:r>
    </w:p>
    <w:p w14:paraId="50ADDAAB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제5조 제3항, 제11조 제3항, 제13조 제2항 등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오류가 신청인의 귀책사유에 의하여 발생하였고, 연구원의 귀책사유가 없는 경우 연구원은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오류에 따른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직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간접의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손실 또는 손해에 대하여 일체의 법적 책임을 지지 아니한다. </w:t>
      </w:r>
    </w:p>
    <w:p w14:paraId="38AAB075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③ 제1항 및 전항은 연구원이 발급한 성적서 기타 시험/검사 결과를 사용하거나 이와 관련되어 일정한 이해관계를 가지는 신청인 외의 자에 대하여도 적용된다.</w:t>
      </w:r>
    </w:p>
    <w:p w14:paraId="07404649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④ 신청인은 제1항 내지 제3항의 책임 배제가 성적서 기타 연구원의 시험/검사 결과는 제19조 제1항의 한정된 의미를 가지는 것으로 이를 초과하는 사항이나 그 외의 사항과 관련된 추정이나 판단, 의사표시는 전적으로 그 판단, 의사표시를 하는 자의 재량과 책임 하에 있는 점 및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는 언제나 오류를 내포할 수 있다는 불가피성에 기인한 것임을 이해하고 이에 대하여 이의를 제기하지 않는다. ⑤ 신청인은 연구원의 귀책사유와 무관하게 필연적으로 발생하는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오류를 사유로 수수료 등 비용의 상환을 청구할 수 없다. </w:t>
      </w:r>
    </w:p>
    <w:p w14:paraId="47D50076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제23조 (구상)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의 오류가 제5조 제3항, 제13조 제2항 기타 신청인의 부주의나 과실, 제18조 제1항을 위반한 성적서의 무단 사용 기타 이 약관 규정의 위배 등 신청인의 귀책사유로 인한 경우, 신청인은 연구원이 신청인의 귀책사유에 따른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의 오류로 인하여 제3자에게 이행한 보상금, 배상금 기타 소송비용(변호사보수 포함)을 변상할 책임이 있다.</w:t>
      </w:r>
    </w:p>
    <w:p w14:paraId="517F9392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제24조 (그 밖의 법적 책임 및 소멸시효)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제20조 내지 제22조의 면책이 적용되지 아니하는 연구원, 시험검사원의 불법행위, 채무불이행 기타 법령의 규정에 의하여 연구원이 신청인에게 부담하게 되는 손해배상 등 책임은 연구원, 시험검사원 기타 피용인의 고의 또는 중과실에 의한 것이 아닌 한 면책한다.</w:t>
      </w:r>
    </w:p>
    <w:p w14:paraId="264D26AD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b/>
          <w:bCs/>
          <w:color w:val="000000"/>
          <w:kern w:val="0"/>
          <w:sz w:val="7"/>
          <w:szCs w:val="7"/>
        </w:rPr>
      </w:pPr>
    </w:p>
    <w:p w14:paraId="78D17E21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제7장 약관의 효력, 해석, 분쟁 해결 등</w:t>
      </w:r>
    </w:p>
    <w:p w14:paraId="17E0BC8A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제25조 (약관의 적용과 효력)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이 약관을 적용함에 있어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신청서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계약서에서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달리 정함이 없거나 연구원의 특별약관에 정함이 없는 사항에 대하여는 이 약관이 적용된다.</w:t>
      </w:r>
    </w:p>
    <w:p w14:paraId="23ADBA0C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연구원의 적법한 대리권을 가지지 않은 시험검사원과 신청인 사이의 그 어떤 합의와 계약으로도 이 약관의 적용을 배제하거나 그 효력을 제한할 수 없다. 이 약관의 배제는 오로지 연구원 원장 명의의 서면 합의에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의하여서만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가능하다.③ 약관의 내용을 변경하거나 수정하는 경우에도 전항과 같다. ④ 이 약관의 적용을 배제하거나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변경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수정하는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특별약관, 서면 합의가 대한민국의 법령에 반하는 경우에는 무효로 한다. </w:t>
      </w:r>
    </w:p>
    <w:p w14:paraId="5AC735E0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제26조 (</w:t>
      </w:r>
      <w:proofErr w:type="spellStart"/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준거법</w:t>
      </w:r>
      <w:r w:rsidRPr="0085427A">
        <w:rPr>
          <w:rFonts w:ascii="맑은 고딕" w:eastAsia="MS Mincho" w:hAnsi="맑은 고딕" w:cs="MS Mincho" w:hint="eastAsia"/>
          <w:b/>
          <w:bCs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b/>
          <w:bCs/>
          <w:color w:val="000000"/>
          <w:kern w:val="0"/>
          <w:sz w:val="7"/>
          <w:szCs w:val="7"/>
        </w:rPr>
        <w:t>언어</w:t>
      </w:r>
      <w:proofErr w:type="spellEnd"/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)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이 약관 및 약관이 적용되는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계약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협약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협정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기타 연구원에 법적 구속력을 부여하는 일체의 서면은 한국법을 준거법으로 하여 한국어로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체결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작성되어야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한다. </w:t>
      </w:r>
    </w:p>
    <w:p w14:paraId="276AB236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전항의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약관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계약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협약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협정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서면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등의 해석에 있어서도 한국의 법령이나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판례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상관습을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준거로 한다. </w:t>
      </w:r>
    </w:p>
    <w:p w14:paraId="4343814E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제1항의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약관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계약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협약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협정</w:t>
      </w:r>
      <w:r w:rsidRPr="0085427A">
        <w:rPr>
          <w:rFonts w:ascii="맑은 고딕" w:eastAsia="MS Mincho" w:hAnsi="맑은 고딕" w:cs="MS Mincho" w:hint="eastAsia"/>
          <w:color w:val="000000"/>
          <w:kern w:val="0"/>
          <w:sz w:val="7"/>
          <w:szCs w:val="7"/>
        </w:rPr>
        <w:t>․</w:t>
      </w:r>
      <w:r w:rsidRPr="0085427A">
        <w:rPr>
          <w:rFonts w:ascii="맑은 고딕" w:eastAsia="맑은 고딕" w:hAnsi="맑은 고딕" w:cs="맑은 고딕" w:hint="eastAsia"/>
          <w:color w:val="000000"/>
          <w:kern w:val="0"/>
          <w:sz w:val="7"/>
          <w:szCs w:val="7"/>
        </w:rPr>
        <w:t>서면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등이 외국어로 작성되거나 번역되는 경우에도 그 해석과 적용에 있어서는 한국어로 작성된 것을 기준으로 한다.   </w:t>
      </w:r>
    </w:p>
    <w:p w14:paraId="0FC47650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④ 제1항 내지 제3항을 위배하여 외국법 및 외국어를 준거법 또는 언어로 하는 약정은 효력이 없다. </w:t>
      </w:r>
    </w:p>
    <w:p w14:paraId="7EFBA0E4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제27조 (분쟁의 해결절차 및 관할)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① 이 약관 또는 약관이 적용되는 시험/검사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와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관련하여 발생한 일체의 분쟁은 1차로 당사자간의 조정, 중재, 화해 등 자발적인 노력을 통해 해결되어야 한다. </w:t>
      </w:r>
    </w:p>
    <w:p w14:paraId="1658561F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i/>
          <w:color w:val="000000"/>
          <w:kern w:val="0"/>
          <w:sz w:val="7"/>
          <w:szCs w:val="7"/>
          <w:shd w:val="pct15" w:color="auto" w:fill="FFFFFF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② 전항의 분쟁과 관련하여 소송을 제기하는 경우 서울중앙지방법원을 그 전속적 관할법원으로 한다. 신청인의 요청이 있는 경우 별도 합의를 통해 전속관할법원을 정할 수 있다.</w:t>
      </w:r>
      <w:r w:rsidRPr="0085427A">
        <w:rPr>
          <w:rFonts w:ascii="맑은 고딕" w:eastAsia="맑은 고딕" w:hAnsi="맑은 고딕" w:cs="굴림" w:hint="eastAsia"/>
          <w:i/>
          <w:color w:val="000000"/>
          <w:kern w:val="0"/>
          <w:sz w:val="7"/>
          <w:szCs w:val="7"/>
          <w:shd w:val="pct15" w:color="auto" w:fill="FFFFFF"/>
        </w:rPr>
        <w:t xml:space="preserve"> </w:t>
      </w:r>
    </w:p>
    <w:p w14:paraId="55ECB083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i/>
          <w:color w:val="000000"/>
          <w:kern w:val="0"/>
          <w:sz w:val="7"/>
          <w:szCs w:val="7"/>
          <w:shd w:val="pct15" w:color="auto" w:fill="FFFFFF"/>
        </w:rPr>
      </w:pPr>
    </w:p>
    <w:p w14:paraId="743C75D7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center"/>
        <w:rPr>
          <w:rFonts w:ascii="맑은 고딕" w:eastAsia="맑은 고딕" w:hAnsi="맑은 고딕" w:cs="굴림"/>
          <w:b/>
          <w:bCs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개인정보 활용을 위한 이용자 동의사항</w:t>
      </w:r>
    </w:p>
    <w:p w14:paraId="4E81BAA8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1. 개인정보의 </w:t>
      </w:r>
      <w:proofErr w:type="spellStart"/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수집·이용</w:t>
      </w:r>
      <w:proofErr w:type="spellEnd"/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 목적 : 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우리 연구원은 수집한 개인정보를 다음의 목적을 위해 활용합니다.</w:t>
      </w:r>
    </w:p>
    <w:p w14:paraId="61E29B1E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① 시험/검사 제공에 관한 계약 이행 및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제공에 따른 요금정산</w:t>
      </w:r>
    </w:p>
    <w:p w14:paraId="4D65B0CE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  - 시험/검사 등 연구원의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제공 관련 신청, 변경, 성적서 발송, 회원가입,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관련 문의 등을 포함한 이용계약 관련 사항의 처리 및 기타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관련 이메일, SMS, FAX 등을 통한 정보제공 사항</w:t>
      </w:r>
    </w:p>
    <w:p w14:paraId="513C9FAF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   - 대금 결제, 청구서 발송, 전자세금계산서 청구, 요금 추심 등 요금 결제 및 정산에 관한 업무</w:t>
      </w:r>
    </w:p>
    <w:p w14:paraId="1DC6D60A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② 고객 관리 :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이용에 따른 본인확인, 개인 식별, 불량회원의 부정 이용 방지와 비인가 사용 방지, 가입 의사 확인, 가입 및 가입횟수 제한, 연령확인, 불만처리 등 민원처리, 고지사항 전달</w:t>
      </w:r>
    </w:p>
    <w:p w14:paraId="700E12D3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③ 마케팅 및 광고에 활용 : 우리 연구원 소식 및 신규 사업 소개, 인구통계학적 특성에 따른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제공 및 광고게재, 접속 빈도 파악, 회원의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이용에 대한 통계, 이벤트 등 광고 성 정보전달, 설문조사 </w:t>
      </w:r>
    </w:p>
    <w:p w14:paraId="66F516A5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2. 수집하려는 개인정보의 항목</w:t>
      </w:r>
    </w:p>
    <w:p w14:paraId="6372AAA8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① 수집항목</w:t>
      </w:r>
    </w:p>
    <w:p w14:paraId="4109CC64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  - 계약자의 성명, 유무선 전화번호, 팩스번호, 주소, 이메일 주소, </w:t>
      </w:r>
      <w:proofErr w:type="spellStart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회원아이디</w:t>
      </w:r>
      <w:proofErr w:type="spellEnd"/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, 비밀번호</w:t>
      </w:r>
    </w:p>
    <w:p w14:paraId="2FF2FE9B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   - 법정대리인의 성명, 유무선 전화번호, 팩스번호, 주소</w:t>
      </w:r>
    </w:p>
    <w:p w14:paraId="181E57D4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   - 요금납부자의 성명, 청구지 주소, 유무선 전화번호, 팩스번호, 이메일 주소</w:t>
      </w:r>
    </w:p>
    <w:p w14:paraId="5F1C197C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   - 이용 중 생성정보 :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이용기록, 접속 로그, 쿠키, 접속 IP 정보, 결제 기록</w:t>
      </w:r>
    </w:p>
    <w:p w14:paraId="540A9019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3. 개인정보의 보유 및 이용 기간 : 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우리 연구원은 개인정보 수집 및 이용목적이 달성된 후에는 예외 없이 해당 정보를 지체 없이 파기합니다.</w:t>
      </w:r>
    </w:p>
    <w:p w14:paraId="3446F80F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 xml:space="preserve">4. 동의를 거부할 권리 및 동의 거부에 따른 불이익 내용 : 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이용자는 수집하는 개인정보에 대해 동의를 거부할 권리가 있으며 동의 거부 시에는 회원가입 및 일부 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>시험/검사</w:t>
      </w: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 제공이 제한됩니다.</w:t>
      </w:r>
    </w:p>
    <w:p w14:paraId="21A71D49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b/>
          <w:bCs/>
          <w:color w:val="000000"/>
          <w:kern w:val="0"/>
          <w:sz w:val="7"/>
          <w:szCs w:val="7"/>
        </w:rPr>
        <w:t>5. 개인정보 제공</w:t>
      </w:r>
    </w:p>
    <w:p w14:paraId="231B3816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 xml:space="preserve">우리 연구원은 이용자의 개인정보를 원칙적으로 외부에 제공하지 않습니다. 다만, 아래의 경우에는 예외로 합니다. </w:t>
      </w:r>
    </w:p>
    <w:p w14:paraId="6643712B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1) 이용자들이 사전에 동의한 경우</w:t>
      </w:r>
    </w:p>
    <w:p w14:paraId="44595BE8" w14:textId="77777777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굴림"/>
          <w:color w:val="000000"/>
          <w:kern w:val="0"/>
          <w:sz w:val="7"/>
          <w:szCs w:val="7"/>
        </w:r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2) 법률에 특별한 규정이 있거나 법령상 의무를 준수하기 위하여 불가피한 경우</w:t>
      </w:r>
    </w:p>
    <w:p w14:paraId="3327B297" w14:textId="525691F1" w:rsidR="0085427A" w:rsidRPr="0085427A" w:rsidRDefault="0085427A" w:rsidP="0085427A">
      <w:pPr>
        <w:wordWrap/>
        <w:autoSpaceDE/>
        <w:autoSpaceDN/>
        <w:adjustRightInd w:val="0"/>
        <w:ind w:leftChars="-142" w:left="-283" w:hangingChars="1" w:hanging="1"/>
        <w:jc w:val="left"/>
        <w:rPr>
          <w:rFonts w:ascii="맑은 고딕" w:eastAsia="맑은 고딕" w:hAnsi="맑은 고딕" w:cs="Times New Roman" w:hint="eastAsia"/>
          <w:sz w:val="7"/>
          <w:szCs w:val="7"/>
        </w:rPr>
        <w:sectPr w:rsidR="0085427A" w:rsidRPr="0085427A" w:rsidSect="0085427A">
          <w:type w:val="continuous"/>
          <w:pgSz w:w="11906" w:h="16838"/>
          <w:pgMar w:top="720" w:right="720" w:bottom="720" w:left="720" w:header="851" w:footer="340" w:gutter="0"/>
          <w:cols w:num="2" w:space="720"/>
          <w:docGrid w:linePitch="360"/>
        </w:sectPr>
      </w:pPr>
      <w:r w:rsidRPr="0085427A">
        <w:rPr>
          <w:rFonts w:ascii="맑은 고딕" w:eastAsia="맑은 고딕" w:hAnsi="맑은 고딕" w:cs="굴림" w:hint="eastAsia"/>
          <w:color w:val="000000"/>
          <w:kern w:val="0"/>
          <w:sz w:val="7"/>
          <w:szCs w:val="7"/>
        </w:rPr>
        <w:t>※ 본 약관 외의 개인정보 활용과 관련한 기타 사항은 연구원의 개인정보 처리방침에 의해 처리되며, 연구원의 개인정보 처리방침은 연구원 홈페이지에서 확인 가능합니다</w:t>
      </w:r>
      <w:r w:rsidRPr="0085427A">
        <w:rPr>
          <w:rFonts w:ascii="맑은 고딕" w:eastAsia="맑은 고딕" w:hAnsi="맑은 고딕" w:cs="굴림"/>
          <w:color w:val="000000"/>
          <w:kern w:val="0"/>
          <w:sz w:val="7"/>
          <w:szCs w:val="7"/>
        </w:rPr>
        <w:t xml:space="preserve">. </w:t>
      </w:r>
      <w:r w:rsidRPr="0085427A">
        <w:rPr>
          <w:rFonts w:ascii="맑은 고딕" w:eastAsia="맑은 고딕" w:hAnsi="맑은 고딕" w:cs="Times New Roman" w:hint="eastAsia"/>
          <w:sz w:val="7"/>
          <w:szCs w:val="7"/>
        </w:rPr>
        <w:t>  - KOTITI 홈페이지(http://www.kotiti</w:t>
      </w:r>
      <w:r w:rsidRPr="0085427A">
        <w:rPr>
          <w:rFonts w:ascii="맑은 고딕" w:eastAsia="맑은 고딕" w:hAnsi="맑은 고딕" w:cs="Times New Roman"/>
          <w:sz w:val="7"/>
          <w:szCs w:val="7"/>
        </w:rPr>
        <w:t>-</w:t>
      </w:r>
      <w:r w:rsidRPr="0085427A">
        <w:rPr>
          <w:rFonts w:ascii="맑은 고딕" w:eastAsia="맑은 고딕" w:hAnsi="맑은 고딕" w:cs="Times New Roman" w:hint="eastAsia"/>
          <w:sz w:val="7"/>
          <w:szCs w:val="7"/>
        </w:rPr>
        <w:t>global.com)의 하단 개인정보 처리방침 링</w:t>
      </w:r>
      <w:bookmarkEnd w:id="0"/>
    </w:p>
    <w:p w14:paraId="14FB267F" w14:textId="77777777" w:rsidR="0085427A" w:rsidRPr="0085427A" w:rsidRDefault="0085427A" w:rsidP="0085427A">
      <w:pPr>
        <w:wordWrap/>
        <w:jc w:val="left"/>
        <w:textAlignment w:val="baseline"/>
        <w:rPr>
          <w:rFonts w:hint="eastAsia"/>
          <w:sz w:val="7"/>
          <w:szCs w:val="7"/>
        </w:rPr>
        <w:sectPr w:rsidR="0085427A" w:rsidRPr="0085427A" w:rsidSect="0085427A">
          <w:footerReference w:type="default" r:id="rId12"/>
          <w:type w:val="continuous"/>
          <w:pgSz w:w="11906" w:h="16838"/>
          <w:pgMar w:top="720" w:right="720" w:bottom="720" w:left="720" w:header="851" w:footer="567" w:gutter="0"/>
          <w:cols w:num="2" w:space="720"/>
          <w:docGrid w:linePitch="360"/>
        </w:sectPr>
      </w:pPr>
    </w:p>
    <w:p w14:paraId="4EB6FBCE" w14:textId="6A83B401" w:rsidR="0085427A" w:rsidRPr="0085427A" w:rsidRDefault="0085427A" w:rsidP="00F37C6F">
      <w:pPr>
        <w:wordWrap/>
        <w:spacing w:line="192" w:lineRule="auto"/>
        <w:jc w:val="left"/>
        <w:textAlignment w:val="baseline"/>
        <w:rPr>
          <w:rFonts w:hint="eastAsia"/>
          <w:sz w:val="7"/>
          <w:szCs w:val="7"/>
        </w:rPr>
      </w:pPr>
    </w:p>
    <w:sectPr w:rsidR="0085427A" w:rsidRPr="0085427A" w:rsidSect="0085427A">
      <w:type w:val="continuous"/>
      <w:pgSz w:w="11906" w:h="16838"/>
      <w:pgMar w:top="720" w:right="720" w:bottom="720" w:left="720" w:header="851" w:footer="567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1E37" w14:textId="77777777" w:rsidR="00901721" w:rsidRDefault="00F37C6F">
      <w:r>
        <w:separator/>
      </w:r>
    </w:p>
  </w:endnote>
  <w:endnote w:type="continuationSeparator" w:id="0">
    <w:p w14:paraId="457F0851" w14:textId="77777777" w:rsidR="00901721" w:rsidRDefault="00F3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default"/>
    <w:sig w:usb0="FFFFFFFF" w:usb1="FFFFFFFF" w:usb2="00FFFFFF" w:usb3="00000001" w:csb0="863F01FF" w:csb1="0000FFFF"/>
  </w:font>
  <w:font w:name="함초롬바탕">
    <w:altName w:val="바탕"/>
    <w:panose1 w:val="02030604000101010101"/>
    <w:charset w:val="81"/>
    <w:family w:val="roman"/>
    <w:pitch w:val="default"/>
    <w:sig w:usb0="F70006FF" w:usb1="11DFFFFF" w:usb2="001BFDD7" w:usb3="00000001" w:csb0="001F007F" w:csb1="00000001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3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77ADF" w14:textId="0C06C8B5" w:rsidR="000C0FB1" w:rsidRPr="00361FE1" w:rsidRDefault="00361FE1">
    <w:pPr>
      <w:wordWrap/>
      <w:snapToGrid w:val="0"/>
      <w:spacing w:line="360" w:lineRule="auto"/>
      <w:textAlignment w:val="baseline"/>
      <w:rPr>
        <w:color w:val="808080" w:themeColor="background1" w:themeShade="80"/>
        <w:sz w:val="18"/>
        <w:szCs w:val="20"/>
      </w:rPr>
    </w:pPr>
    <w:r w:rsidRPr="00361FE1">
      <w:rPr>
        <w:color w:val="808080" w:themeColor="background1" w:themeShade="80"/>
        <w:sz w:val="18"/>
        <w:szCs w:val="20"/>
      </w:rPr>
      <w:t xml:space="preserve">QIF-05-06(rev.01)                                                                             </w:t>
    </w:r>
    <w:r>
      <w:rPr>
        <w:color w:val="808080" w:themeColor="background1" w:themeShade="80"/>
        <w:sz w:val="18"/>
        <w:szCs w:val="20"/>
      </w:rPr>
      <w:t xml:space="preserve">      </w:t>
    </w:r>
    <w:r w:rsidRPr="00361FE1">
      <w:rPr>
        <w:color w:val="808080" w:themeColor="background1" w:themeShade="80"/>
        <w:sz w:val="18"/>
        <w:szCs w:val="20"/>
      </w:rPr>
      <w:t xml:space="preserve">   </w:t>
    </w:r>
    <w:r w:rsidRPr="00361FE1">
      <w:rPr>
        <w:rFonts w:hint="eastAsia"/>
        <w:color w:val="808080" w:themeColor="background1" w:themeShade="80"/>
        <w:sz w:val="18"/>
        <w:szCs w:val="20"/>
      </w:rPr>
      <w:t>K</w:t>
    </w:r>
    <w:r w:rsidRPr="00361FE1">
      <w:rPr>
        <w:color w:val="808080" w:themeColor="background1" w:themeShade="80"/>
        <w:sz w:val="18"/>
        <w:szCs w:val="20"/>
      </w:rPr>
      <w:t>OTITI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AA3E" w14:textId="35BD625F" w:rsidR="000C0FB1" w:rsidRPr="0085427A" w:rsidRDefault="0085427A" w:rsidP="0085427A">
    <w:pPr>
      <w:wordWrap/>
      <w:snapToGrid w:val="0"/>
      <w:spacing w:line="360" w:lineRule="auto"/>
      <w:textAlignment w:val="baseline"/>
      <w:rPr>
        <w:rFonts w:hint="eastAsia"/>
        <w:color w:val="808080" w:themeColor="background1" w:themeShade="80"/>
        <w:sz w:val="18"/>
        <w:szCs w:val="20"/>
      </w:rPr>
    </w:pPr>
    <w:r w:rsidRPr="00361FE1">
      <w:rPr>
        <w:color w:val="808080" w:themeColor="background1" w:themeShade="80"/>
        <w:sz w:val="18"/>
        <w:szCs w:val="20"/>
      </w:rPr>
      <w:t xml:space="preserve">QIF-05-06(rev.01)                                                                             </w:t>
    </w:r>
    <w:r>
      <w:rPr>
        <w:color w:val="808080" w:themeColor="background1" w:themeShade="80"/>
        <w:sz w:val="18"/>
        <w:szCs w:val="20"/>
      </w:rPr>
      <w:t xml:space="preserve">      </w:t>
    </w:r>
    <w:r w:rsidRPr="00361FE1">
      <w:rPr>
        <w:color w:val="808080" w:themeColor="background1" w:themeShade="80"/>
        <w:sz w:val="18"/>
        <w:szCs w:val="20"/>
      </w:rPr>
      <w:t xml:space="preserve">   </w:t>
    </w:r>
    <w:r w:rsidRPr="00361FE1">
      <w:rPr>
        <w:rFonts w:hint="eastAsia"/>
        <w:color w:val="808080" w:themeColor="background1" w:themeShade="80"/>
        <w:sz w:val="18"/>
        <w:szCs w:val="20"/>
      </w:rPr>
      <w:t>K</w:t>
    </w:r>
    <w:r w:rsidRPr="00361FE1">
      <w:rPr>
        <w:color w:val="808080" w:themeColor="background1" w:themeShade="80"/>
        <w:sz w:val="18"/>
        <w:szCs w:val="20"/>
      </w:rPr>
      <w:t>OTITI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87F2" w14:textId="77777777" w:rsidR="0085427A" w:rsidRDefault="0085427A">
    <w:pPr>
      <w:pStyle w:val="a5"/>
    </w:pPr>
    <w:r>
      <w:rPr>
        <w:rFonts w:hint="eastAsia"/>
      </w:rPr>
      <w:t>QPF-09-05-01(rev.00)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FCFC5" w14:textId="77777777" w:rsidR="00901721" w:rsidRDefault="00F37C6F">
      <w:r>
        <w:separator/>
      </w:r>
    </w:p>
  </w:footnote>
  <w:footnote w:type="continuationSeparator" w:id="0">
    <w:p w14:paraId="4082D7E2" w14:textId="77777777" w:rsidR="00901721" w:rsidRDefault="00F37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81591"/>
    <w:multiLevelType w:val="multilevel"/>
    <w:tmpl w:val="1F0C5708"/>
    <w:lvl w:ilvl="0">
      <w:start w:val="1"/>
      <w:numFmt w:val="bullet"/>
      <w:suff w:val="space"/>
      <w:lvlText w:val="☐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6A4925"/>
    <w:multiLevelType w:val="multilevel"/>
    <w:tmpl w:val="A2B22A3C"/>
    <w:lvl w:ilvl="0">
      <w:start w:val="1"/>
      <w:numFmt w:val="bullet"/>
      <w:suff w:val="space"/>
      <w:lvlText w:val="§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92163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8930047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bordersDoNotSurroundHeader/>
  <w:bordersDoNotSurroundFooter/>
  <w:hideGrammaticalErrors/>
  <w:proofState w:spelling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FB1"/>
    <w:rsid w:val="000C0FB1"/>
    <w:rsid w:val="001A59FD"/>
    <w:rsid w:val="00361FE1"/>
    <w:rsid w:val="005E4BBF"/>
    <w:rsid w:val="008441DA"/>
    <w:rsid w:val="0085427A"/>
    <w:rsid w:val="00901721"/>
    <w:rsid w:val="00935986"/>
    <w:rsid w:val="0099444A"/>
    <w:rsid w:val="00C0504C"/>
    <w:rsid w:val="00E7407C"/>
    <w:rsid w:val="00F37C6F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975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customStyle="1" w:styleId="a6">
    <w:name w:val="머리말"/>
    <w:basedOn w:val="a"/>
    <w:pPr>
      <w:wordWrap/>
      <w:snapToGrid w:val="0"/>
      <w:spacing w:line="360" w:lineRule="auto"/>
      <w:textAlignment w:val="baseline"/>
    </w:pPr>
    <w:rPr>
      <w:rFonts w:ascii="굴림" w:eastAsia="굴림" w:hAnsi="굴림" w:cs="굴림"/>
      <w:color w:val="000000"/>
      <w:kern w:val="0"/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바닥글1"/>
    <w:basedOn w:val="a"/>
    <w:pPr>
      <w:tabs>
        <w:tab w:val="center" w:pos="4512"/>
        <w:tab w:val="right" w:pos="9026"/>
      </w:tabs>
      <w:snapToGrid w:val="0"/>
      <w:ind w:left="806" w:hanging="402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pty1de2h1">
    <w:name w:val="pty1_de2h1"/>
    <w:basedOn w:val="a"/>
    <w:pPr>
      <w:widowControl/>
      <w:wordWrap/>
      <w:autoSpaceDE/>
      <w:ind w:left="226" w:hanging="226"/>
      <w:jc w:val="left"/>
      <w:textAlignment w:val="baseline"/>
    </w:pPr>
    <w:rPr>
      <w:rFonts w:ascii="굴림" w:eastAsia="굴림" w:hAnsi="굴림" w:cs="굴림"/>
      <w:color w:val="000000"/>
      <w:kern w:val="0"/>
      <w:sz w:val="24"/>
      <w:szCs w:val="24"/>
    </w:rPr>
  </w:style>
  <w:style w:type="paragraph" w:customStyle="1" w:styleId="xl112">
    <w:name w:val="xl112"/>
    <w:basedOn w:val="a"/>
    <w:pPr>
      <w:shd w:val="clear" w:color="auto" w:fill="C5D9F1"/>
      <w:wordWrap/>
      <w:jc w:val="center"/>
      <w:textAlignment w:val="center"/>
    </w:pPr>
    <w:rPr>
      <w:rFonts w:ascii="한컴바탕" w:eastAsia="굴림" w:hAnsi="굴림" w:cs="굴림"/>
      <w:b/>
      <w:bCs/>
      <w:color w:val="000000"/>
      <w:kern w:val="0"/>
      <w:sz w:val="40"/>
      <w:szCs w:val="40"/>
    </w:rPr>
  </w:style>
  <w:style w:type="paragraph" w:customStyle="1" w:styleId="xl115">
    <w:name w:val="xl115"/>
    <w:basedOn w:val="a"/>
    <w:pPr>
      <w:shd w:val="clear" w:color="auto" w:fill="FFFFFF"/>
      <w:wordWrap/>
      <w:jc w:val="center"/>
      <w:textAlignment w:val="center"/>
    </w:pPr>
    <w:rPr>
      <w:rFonts w:ascii="한컴바탕" w:eastAsia="굴림" w:hAnsi="굴림" w:cs="굴림"/>
      <w:color w:val="000000"/>
      <w:kern w:val="0"/>
      <w:sz w:val="40"/>
      <w:szCs w:val="40"/>
    </w:rPr>
  </w:style>
  <w:style w:type="paragraph" w:customStyle="1" w:styleId="xl117">
    <w:name w:val="xl117"/>
    <w:basedOn w:val="a"/>
    <w:pPr>
      <w:shd w:val="clear" w:color="auto" w:fill="FFFFFF"/>
      <w:wordWrap/>
      <w:jc w:val="center"/>
      <w:textAlignment w:val="center"/>
    </w:pPr>
    <w:rPr>
      <w:rFonts w:ascii="한컴바탕" w:eastAsia="굴림" w:hAnsi="굴림" w:cs="굴림"/>
      <w:color w:val="000000"/>
      <w:kern w:val="0"/>
      <w:sz w:val="40"/>
      <w:szCs w:val="40"/>
    </w:rPr>
  </w:style>
  <w:style w:type="paragraph" w:customStyle="1" w:styleId="xl126">
    <w:name w:val="xl126"/>
    <w:basedOn w:val="a"/>
    <w:pPr>
      <w:wordWrap/>
      <w:jc w:val="center"/>
      <w:textAlignment w:val="center"/>
    </w:pPr>
    <w:rPr>
      <w:rFonts w:ascii="한컴바탕" w:eastAsia="굴림" w:hAnsi="굴림" w:cs="굴림"/>
      <w:color w:val="000000"/>
      <w:kern w:val="0"/>
      <w:sz w:val="40"/>
      <w:szCs w:val="40"/>
    </w:rPr>
  </w:style>
  <w:style w:type="paragraph" w:customStyle="1" w:styleId="xl127">
    <w:name w:val="xl127"/>
    <w:basedOn w:val="a"/>
    <w:pPr>
      <w:wordWrap/>
      <w:jc w:val="center"/>
      <w:textAlignment w:val="center"/>
    </w:pPr>
    <w:rPr>
      <w:rFonts w:ascii="한컴바탕" w:eastAsia="굴림" w:hAnsi="굴림" w:cs="굴림"/>
      <w:color w:val="000000"/>
      <w:kern w:val="0"/>
      <w:sz w:val="40"/>
      <w:szCs w:val="40"/>
    </w:rPr>
  </w:style>
  <w:style w:type="paragraph" w:customStyle="1" w:styleId="hstyle0">
    <w:name w:val="hstyle0"/>
    <w:basedOn w:val="a"/>
    <w:pPr>
      <w:widowControl/>
      <w:wordWrap/>
      <w:autoSpaceDE/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hstyle1">
    <w:name w:val="hstyle1"/>
    <w:basedOn w:val="a"/>
    <w:pPr>
      <w:widowControl/>
      <w:wordWrap/>
      <w:autoSpaceDE/>
      <w:spacing w:line="384" w:lineRule="auto"/>
      <w:ind w:left="2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hstyle2">
    <w:name w:val="hstyle2"/>
    <w:basedOn w:val="a"/>
    <w:pPr>
      <w:widowControl/>
      <w:wordWrap/>
      <w:autoSpaceDE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8">
    <w:name w:val="List Paragraph"/>
    <w:basedOn w:val="a"/>
    <w:uiPriority w:val="34"/>
    <w:qFormat/>
    <w:pPr>
      <w:ind w:leftChars="400" w:left="800"/>
    </w:pPr>
  </w:style>
  <w:style w:type="paragraph" w:styleId="a9">
    <w:name w:val="No Spacing"/>
    <w:uiPriority w:val="1"/>
    <w:qFormat/>
    <w:pPr>
      <w:widowControl w:val="0"/>
      <w:wordWrap w:val="0"/>
      <w:autoSpaceDE w:val="0"/>
      <w:autoSpaceDN w:val="0"/>
      <w:jc w:val="both"/>
    </w:pPr>
  </w:style>
  <w:style w:type="paragraph" w:customStyle="1" w:styleId="10">
    <w:name w:val="표준1"/>
    <w:basedOn w:val="a"/>
    <w:rsid w:val="00C0504C"/>
    <w:pPr>
      <w:spacing w:after="160"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2">
    <w:name w:val="바닥글2"/>
    <w:basedOn w:val="a"/>
    <w:rsid w:val="00C0504C"/>
    <w:pPr>
      <w:tabs>
        <w:tab w:val="center" w:pos="4512"/>
        <w:tab w:val="right" w:pos="9026"/>
      </w:tabs>
      <w:snapToGrid w:val="0"/>
      <w:ind w:left="806" w:hanging="402"/>
      <w:textAlignment w:val="baseline"/>
    </w:pPr>
    <w:rPr>
      <w:rFonts w:ascii="맑은 고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2398</Words>
  <Characters>13674</Characters>
  <Application>Microsoft Office Word</Application>
  <DocSecurity>0</DocSecurity>
  <Lines>113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2024-06-03T01:34:00Z</cp:lastPrinted>
  <dcterms:created xsi:type="dcterms:W3CDTF">2024-06-17T07:30:00Z</dcterms:created>
  <dcterms:modified xsi:type="dcterms:W3CDTF">2025-05-19T00:31:00Z</dcterms:modified>
  <cp:version>1100.0100.01</cp:version>
</cp:coreProperties>
</file>